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B2C" w:rsidRDefault="00813B2C" w:rsidP="00C8473A">
      <w:pPr>
        <w:pStyle w:val="ListeParagraf"/>
        <w:spacing w:after="120" w:line="240" w:lineRule="auto"/>
        <w:ind w:left="0"/>
        <w:jc w:val="center"/>
        <w:rPr>
          <w:sz w:val="24"/>
          <w:szCs w:val="24"/>
        </w:rPr>
      </w:pPr>
    </w:p>
    <w:p w:rsidR="00813B2C" w:rsidRDefault="00813B2C" w:rsidP="00C8473A">
      <w:pPr>
        <w:pStyle w:val="ListeParagraf"/>
        <w:spacing w:after="120" w:line="240" w:lineRule="auto"/>
        <w:ind w:left="0"/>
        <w:jc w:val="center"/>
        <w:rPr>
          <w:sz w:val="24"/>
          <w:szCs w:val="24"/>
        </w:rPr>
      </w:pPr>
    </w:p>
    <w:p w:rsidR="00C8473A" w:rsidRPr="008428CD" w:rsidRDefault="00C8473A" w:rsidP="00C8473A">
      <w:pPr>
        <w:pStyle w:val="ListeParagraf"/>
        <w:spacing w:after="120" w:line="240" w:lineRule="auto"/>
        <w:ind w:left="0"/>
        <w:jc w:val="center"/>
        <w:rPr>
          <w:sz w:val="24"/>
          <w:szCs w:val="24"/>
        </w:rPr>
      </w:pPr>
      <w:r w:rsidRPr="008428CD">
        <w:rPr>
          <w:sz w:val="24"/>
          <w:szCs w:val="24"/>
        </w:rPr>
        <w:t>İSTANBUL TİCARET SİCİL MÜDÜRLÜĞÜ</w:t>
      </w:r>
    </w:p>
    <w:p w:rsidR="00C8473A" w:rsidRPr="008428CD" w:rsidRDefault="00C8473A" w:rsidP="00C8473A">
      <w:pPr>
        <w:pStyle w:val="ListeParagraf"/>
        <w:spacing w:after="120" w:line="240" w:lineRule="auto"/>
        <w:ind w:left="0"/>
        <w:jc w:val="center"/>
        <w:rPr>
          <w:sz w:val="24"/>
          <w:szCs w:val="24"/>
        </w:rPr>
      </w:pPr>
    </w:p>
    <w:p w:rsidR="00C8473A" w:rsidRPr="008428CD" w:rsidRDefault="00C8473A" w:rsidP="00C8473A">
      <w:pPr>
        <w:pStyle w:val="ListeParagraf"/>
        <w:spacing w:after="120" w:line="240" w:lineRule="auto"/>
        <w:ind w:left="0"/>
        <w:jc w:val="center"/>
        <w:rPr>
          <w:sz w:val="24"/>
          <w:szCs w:val="24"/>
        </w:rPr>
      </w:pPr>
      <w:r w:rsidRPr="008428CD">
        <w:rPr>
          <w:sz w:val="24"/>
          <w:szCs w:val="24"/>
        </w:rPr>
        <w:t xml:space="preserve">Ticaret Sicil No: </w:t>
      </w:r>
      <w:r w:rsidRPr="008148E0">
        <w:rPr>
          <w:b/>
          <w:sz w:val="24"/>
          <w:szCs w:val="24"/>
        </w:rPr>
        <w:t>623310</w:t>
      </w:r>
    </w:p>
    <w:p w:rsidR="00C8473A" w:rsidRPr="008428CD" w:rsidRDefault="00C8473A" w:rsidP="00C8473A">
      <w:pPr>
        <w:pStyle w:val="ListeParagraf"/>
        <w:spacing w:after="120" w:line="240" w:lineRule="auto"/>
        <w:ind w:left="0"/>
        <w:jc w:val="center"/>
        <w:rPr>
          <w:sz w:val="24"/>
          <w:szCs w:val="24"/>
        </w:rPr>
      </w:pPr>
    </w:p>
    <w:p w:rsidR="00C8473A" w:rsidRPr="008428CD" w:rsidRDefault="00C8473A" w:rsidP="00C8473A">
      <w:pPr>
        <w:pStyle w:val="ListeParagraf"/>
        <w:spacing w:after="120" w:line="240" w:lineRule="auto"/>
        <w:ind w:left="0"/>
        <w:jc w:val="center"/>
        <w:rPr>
          <w:sz w:val="24"/>
          <w:szCs w:val="24"/>
        </w:rPr>
      </w:pPr>
      <w:r w:rsidRPr="008428CD">
        <w:rPr>
          <w:sz w:val="24"/>
          <w:szCs w:val="24"/>
        </w:rPr>
        <w:t xml:space="preserve"> Ticaret Unvanı</w:t>
      </w:r>
    </w:p>
    <w:p w:rsidR="00C8473A" w:rsidRPr="008148E0" w:rsidRDefault="00C8473A" w:rsidP="00C8473A">
      <w:pPr>
        <w:pStyle w:val="ListeParagraf"/>
        <w:spacing w:after="120" w:line="240" w:lineRule="auto"/>
        <w:ind w:left="0"/>
        <w:jc w:val="center"/>
        <w:rPr>
          <w:b/>
          <w:sz w:val="24"/>
          <w:szCs w:val="24"/>
        </w:rPr>
      </w:pPr>
      <w:r w:rsidRPr="008148E0">
        <w:rPr>
          <w:b/>
          <w:sz w:val="24"/>
          <w:szCs w:val="24"/>
        </w:rPr>
        <w:t>ASLAN GAYRİMENKUL ANONİM ŞİRKETİ</w:t>
      </w:r>
    </w:p>
    <w:p w:rsidR="00C8473A" w:rsidRPr="008428CD" w:rsidRDefault="00C8473A" w:rsidP="00C8473A">
      <w:pPr>
        <w:pStyle w:val="ListeParagraf"/>
        <w:spacing w:after="120" w:line="240" w:lineRule="auto"/>
        <w:ind w:left="0"/>
        <w:jc w:val="center"/>
        <w:rPr>
          <w:sz w:val="24"/>
          <w:szCs w:val="24"/>
        </w:rPr>
      </w:pPr>
    </w:p>
    <w:p w:rsidR="00C8473A" w:rsidRPr="008428CD" w:rsidRDefault="00C8473A" w:rsidP="00C8473A">
      <w:pPr>
        <w:pStyle w:val="ListeParagraf"/>
        <w:spacing w:after="120" w:line="240" w:lineRule="auto"/>
        <w:ind w:left="0"/>
        <w:jc w:val="both"/>
        <w:rPr>
          <w:sz w:val="24"/>
          <w:szCs w:val="24"/>
        </w:rPr>
      </w:pPr>
      <w:r w:rsidRPr="008428CD">
        <w:rPr>
          <w:sz w:val="24"/>
          <w:szCs w:val="24"/>
        </w:rPr>
        <w:t xml:space="preserve">Ticari Adresi: </w:t>
      </w:r>
      <w:proofErr w:type="spellStart"/>
      <w:r w:rsidRPr="008428CD">
        <w:rPr>
          <w:sz w:val="24"/>
          <w:szCs w:val="24"/>
        </w:rPr>
        <w:t>Giyimkent</w:t>
      </w:r>
      <w:proofErr w:type="spellEnd"/>
      <w:r>
        <w:rPr>
          <w:sz w:val="24"/>
          <w:szCs w:val="24"/>
        </w:rPr>
        <w:t>,</w:t>
      </w:r>
      <w:proofErr w:type="spellStart"/>
      <w:r w:rsidRPr="008428CD">
        <w:rPr>
          <w:sz w:val="24"/>
          <w:szCs w:val="24"/>
        </w:rPr>
        <w:t>Oruçreis</w:t>
      </w:r>
      <w:proofErr w:type="spellEnd"/>
      <w:r w:rsidRPr="008428CD">
        <w:rPr>
          <w:sz w:val="24"/>
          <w:szCs w:val="24"/>
        </w:rPr>
        <w:t xml:space="preserve"> </w:t>
      </w:r>
      <w:proofErr w:type="spellStart"/>
      <w:r w:rsidRPr="008428CD">
        <w:rPr>
          <w:sz w:val="24"/>
          <w:szCs w:val="24"/>
        </w:rPr>
        <w:t>M</w:t>
      </w:r>
      <w:r>
        <w:rPr>
          <w:sz w:val="24"/>
          <w:szCs w:val="24"/>
        </w:rPr>
        <w:t>a</w:t>
      </w:r>
      <w:r w:rsidRPr="008428CD">
        <w:rPr>
          <w:sz w:val="24"/>
          <w:szCs w:val="24"/>
        </w:rPr>
        <w:t>h.Vadi</w:t>
      </w:r>
      <w:proofErr w:type="spellEnd"/>
      <w:r w:rsidRPr="008428CD">
        <w:rPr>
          <w:sz w:val="24"/>
          <w:szCs w:val="24"/>
        </w:rPr>
        <w:t xml:space="preserve"> C</w:t>
      </w:r>
      <w:r>
        <w:rPr>
          <w:sz w:val="24"/>
          <w:szCs w:val="24"/>
        </w:rPr>
        <w:t>a</w:t>
      </w:r>
      <w:r w:rsidRPr="008428CD">
        <w:rPr>
          <w:sz w:val="24"/>
          <w:szCs w:val="24"/>
        </w:rPr>
        <w:t>d. İstanbul Tic</w:t>
      </w:r>
      <w:r>
        <w:rPr>
          <w:sz w:val="24"/>
          <w:szCs w:val="24"/>
        </w:rPr>
        <w:t>aret Sarayı No:108 Kat:</w:t>
      </w:r>
      <w:r w:rsidRPr="008428CD">
        <w:rPr>
          <w:sz w:val="24"/>
          <w:szCs w:val="24"/>
        </w:rPr>
        <w:t>8/505 Esenler/İSTANBUL</w:t>
      </w:r>
    </w:p>
    <w:p w:rsidR="00267EB3" w:rsidRDefault="00267EB3" w:rsidP="00267EB3">
      <w:pPr>
        <w:pStyle w:val="ListeParagraf"/>
        <w:tabs>
          <w:tab w:val="left" w:pos="2175"/>
        </w:tabs>
        <w:spacing w:after="120" w:line="240" w:lineRule="auto"/>
        <w:ind w:left="0"/>
        <w:jc w:val="center"/>
        <w:rPr>
          <w:sz w:val="24"/>
          <w:szCs w:val="24"/>
        </w:rPr>
      </w:pPr>
    </w:p>
    <w:p w:rsidR="00C8473A" w:rsidRPr="00267EB3" w:rsidRDefault="00C8473A" w:rsidP="00267EB3">
      <w:pPr>
        <w:pStyle w:val="ListeParagraf"/>
        <w:tabs>
          <w:tab w:val="left" w:pos="2175"/>
        </w:tabs>
        <w:spacing w:after="120" w:line="240" w:lineRule="auto"/>
        <w:ind w:left="0"/>
        <w:jc w:val="center"/>
        <w:rPr>
          <w:b/>
          <w:sz w:val="24"/>
          <w:szCs w:val="24"/>
        </w:rPr>
      </w:pPr>
      <w:r w:rsidRPr="00267EB3">
        <w:rPr>
          <w:b/>
          <w:sz w:val="24"/>
          <w:szCs w:val="24"/>
        </w:rPr>
        <w:t>GENEL KURUL TOPLANTISINA DAVET</w:t>
      </w:r>
    </w:p>
    <w:p w:rsidR="00C8473A" w:rsidRPr="008428CD" w:rsidRDefault="00C8473A" w:rsidP="00C8473A">
      <w:pPr>
        <w:pStyle w:val="ListeParagraf"/>
        <w:spacing w:before="360" w:after="120" w:line="240" w:lineRule="auto"/>
        <w:ind w:left="0"/>
        <w:jc w:val="both"/>
        <w:rPr>
          <w:sz w:val="24"/>
          <w:szCs w:val="24"/>
        </w:rPr>
      </w:pPr>
    </w:p>
    <w:p w:rsidR="00C8473A" w:rsidRPr="008428CD" w:rsidRDefault="00C8473A" w:rsidP="00C8473A">
      <w:pPr>
        <w:pStyle w:val="ListeParagraf"/>
        <w:spacing w:before="360" w:after="120" w:line="240" w:lineRule="auto"/>
        <w:ind w:left="0"/>
        <w:jc w:val="both"/>
        <w:rPr>
          <w:sz w:val="24"/>
          <w:szCs w:val="24"/>
        </w:rPr>
      </w:pPr>
      <w:r w:rsidRPr="008428CD">
        <w:rPr>
          <w:sz w:val="24"/>
          <w:szCs w:val="24"/>
        </w:rPr>
        <w:t xml:space="preserve">Yukarıda bilgileri yazılı şirketimizin Yönetim Kurulunun </w:t>
      </w:r>
      <w:r>
        <w:rPr>
          <w:sz w:val="24"/>
          <w:szCs w:val="24"/>
        </w:rPr>
        <w:t>26/10</w:t>
      </w:r>
      <w:r w:rsidRPr="008428CD">
        <w:rPr>
          <w:sz w:val="24"/>
          <w:szCs w:val="24"/>
        </w:rPr>
        <w:t>/</w:t>
      </w:r>
      <w:r>
        <w:rPr>
          <w:sz w:val="24"/>
          <w:szCs w:val="24"/>
        </w:rPr>
        <w:t>2017</w:t>
      </w:r>
      <w:r w:rsidRPr="008428CD">
        <w:rPr>
          <w:sz w:val="24"/>
          <w:szCs w:val="24"/>
        </w:rPr>
        <w:t xml:space="preserve"> tarihli almış olduğu karar</w:t>
      </w:r>
      <w:r>
        <w:rPr>
          <w:sz w:val="24"/>
          <w:szCs w:val="24"/>
        </w:rPr>
        <w:t>a</w:t>
      </w:r>
      <w:r w:rsidRPr="008428CD">
        <w:rPr>
          <w:sz w:val="24"/>
          <w:szCs w:val="24"/>
        </w:rPr>
        <w:t xml:space="preserve"> istinaden;</w:t>
      </w:r>
      <w:r>
        <w:rPr>
          <w:sz w:val="24"/>
          <w:szCs w:val="24"/>
        </w:rPr>
        <w:t xml:space="preserve"> 24</w:t>
      </w:r>
      <w:r w:rsidRPr="008428CD">
        <w:rPr>
          <w:sz w:val="24"/>
          <w:szCs w:val="24"/>
        </w:rPr>
        <w:t>/</w:t>
      </w:r>
      <w:r>
        <w:rPr>
          <w:sz w:val="24"/>
          <w:szCs w:val="24"/>
        </w:rPr>
        <w:t>11/2017</w:t>
      </w:r>
      <w:r w:rsidRPr="008428CD">
        <w:rPr>
          <w:sz w:val="24"/>
          <w:szCs w:val="24"/>
        </w:rPr>
        <w:t xml:space="preserve"> tarihinde, saat: </w:t>
      </w:r>
      <w:r>
        <w:rPr>
          <w:sz w:val="24"/>
          <w:szCs w:val="24"/>
        </w:rPr>
        <w:t>10</w:t>
      </w:r>
      <w:r w:rsidRPr="008428CD">
        <w:rPr>
          <w:sz w:val="24"/>
          <w:szCs w:val="24"/>
        </w:rPr>
        <w:t>:</w:t>
      </w:r>
      <w:r>
        <w:rPr>
          <w:sz w:val="24"/>
          <w:szCs w:val="24"/>
        </w:rPr>
        <w:t>30</w:t>
      </w:r>
      <w:r w:rsidRPr="008428CD">
        <w:rPr>
          <w:sz w:val="24"/>
          <w:szCs w:val="24"/>
        </w:rPr>
        <w:t xml:space="preserve">’da, </w:t>
      </w:r>
      <w:proofErr w:type="spellStart"/>
      <w:r w:rsidRPr="003413B3">
        <w:rPr>
          <w:sz w:val="24"/>
          <w:szCs w:val="24"/>
        </w:rPr>
        <w:t>GiyimkentOruçreisM</w:t>
      </w:r>
      <w:r>
        <w:rPr>
          <w:sz w:val="24"/>
          <w:szCs w:val="24"/>
        </w:rPr>
        <w:t>a</w:t>
      </w:r>
      <w:r w:rsidRPr="003413B3">
        <w:rPr>
          <w:sz w:val="24"/>
          <w:szCs w:val="24"/>
        </w:rPr>
        <w:t>h</w:t>
      </w:r>
      <w:proofErr w:type="spellEnd"/>
      <w:r w:rsidRPr="003413B3">
        <w:rPr>
          <w:sz w:val="24"/>
          <w:szCs w:val="24"/>
        </w:rPr>
        <w:t>.Vadi C</w:t>
      </w:r>
      <w:r>
        <w:rPr>
          <w:sz w:val="24"/>
          <w:szCs w:val="24"/>
        </w:rPr>
        <w:t>ad. İstanbul Ticaret Sarayı No:108 Kat:</w:t>
      </w:r>
      <w:r w:rsidRPr="003413B3">
        <w:rPr>
          <w:sz w:val="24"/>
          <w:szCs w:val="24"/>
        </w:rPr>
        <w:t>8/505 Esenler/İSTANBUL</w:t>
      </w:r>
      <w:r w:rsidRPr="008428CD">
        <w:rPr>
          <w:sz w:val="24"/>
          <w:szCs w:val="24"/>
        </w:rPr>
        <w:t xml:space="preserve"> adresinde, aşağıdaki gündem maddeleri çerçevesinde </w:t>
      </w:r>
      <w:r>
        <w:rPr>
          <w:sz w:val="24"/>
          <w:szCs w:val="24"/>
        </w:rPr>
        <w:t>2017 Yılı O</w:t>
      </w:r>
      <w:r w:rsidRPr="008428CD">
        <w:rPr>
          <w:sz w:val="24"/>
          <w:szCs w:val="24"/>
        </w:rPr>
        <w:t>lağan</w:t>
      </w:r>
      <w:r>
        <w:rPr>
          <w:sz w:val="24"/>
          <w:szCs w:val="24"/>
        </w:rPr>
        <w:t>üstü Genel K</w:t>
      </w:r>
      <w:r w:rsidRPr="008428CD">
        <w:rPr>
          <w:sz w:val="24"/>
          <w:szCs w:val="24"/>
        </w:rPr>
        <w:t xml:space="preserve">urul toplantısı gerçekleştirilecektir.  </w:t>
      </w:r>
    </w:p>
    <w:p w:rsidR="00C8473A" w:rsidRPr="008428CD" w:rsidRDefault="00C8473A" w:rsidP="00C8473A">
      <w:pPr>
        <w:spacing w:before="360" w:after="120"/>
        <w:contextualSpacing/>
        <w:jc w:val="both"/>
        <w:rPr>
          <w:sz w:val="24"/>
          <w:szCs w:val="24"/>
        </w:rPr>
      </w:pPr>
      <w:r w:rsidRPr="00991611">
        <w:rPr>
          <w:sz w:val="24"/>
          <w:szCs w:val="24"/>
        </w:rPr>
        <w:t>Birleşme Sözleşmesi, Birleşme Raporu, Son Üç Yılın Finansal Tabloları, 31.5.2017 tarihli Finansal Tablolar ve Yıllık Faaliyet Raporlarının genel kurul toplantısından en az otuz gün önce Birleşme İşlemi İnceleme Hakkı Duyurusu yapılarak, şirket merkezinde ve şubelerimizde pay sahiplerinin incelemesine açılmıştır.</w:t>
      </w:r>
    </w:p>
    <w:p w:rsidR="00351303" w:rsidRDefault="00C8473A" w:rsidP="00351303">
      <w:pPr>
        <w:spacing w:before="360" w:after="120" w:line="240" w:lineRule="auto"/>
        <w:jc w:val="both"/>
        <w:rPr>
          <w:sz w:val="24"/>
          <w:szCs w:val="24"/>
        </w:rPr>
      </w:pPr>
      <w:r w:rsidRPr="008428CD">
        <w:rPr>
          <w:sz w:val="24"/>
          <w:szCs w:val="24"/>
        </w:rPr>
        <w:t>Genel kurul toplantımıza, ortaklarımızın asaleten veya aşağıya çıkarılan vekâletname</w:t>
      </w:r>
      <w:r>
        <w:rPr>
          <w:sz w:val="24"/>
          <w:szCs w:val="24"/>
        </w:rPr>
        <w:t xml:space="preserve">(*) </w:t>
      </w:r>
      <w:r w:rsidRPr="008428CD">
        <w:rPr>
          <w:sz w:val="24"/>
          <w:szCs w:val="24"/>
        </w:rPr>
        <w:t xml:space="preserve"> ile temsilcilerinin katılımının sağlanması hususu ilan olunur.</w:t>
      </w:r>
    </w:p>
    <w:p w:rsidR="00C8473A" w:rsidRDefault="00B6330A" w:rsidP="00351303">
      <w:pPr>
        <w:spacing w:before="360" w:after="12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C8473A" w:rsidRPr="008428CD">
        <w:rPr>
          <w:sz w:val="24"/>
          <w:szCs w:val="24"/>
        </w:rPr>
        <w:t>ASLAN GAYRİMENKUL ANONİM ŞİRKETİ</w:t>
      </w:r>
    </w:p>
    <w:p w:rsidR="00C8473A" w:rsidRPr="008428CD" w:rsidRDefault="00743186" w:rsidP="00C8473A">
      <w:pPr>
        <w:spacing w:after="120" w:line="240" w:lineRule="auto"/>
        <w:ind w:left="3540" w:firstLine="708"/>
        <w:jc w:val="center"/>
        <w:rPr>
          <w:sz w:val="24"/>
          <w:szCs w:val="24"/>
        </w:rPr>
      </w:pPr>
      <w:r>
        <w:rPr>
          <w:sz w:val="24"/>
          <w:szCs w:val="24"/>
        </w:rPr>
        <w:t xml:space="preserve">                 </w:t>
      </w:r>
      <w:r w:rsidR="00560B5A">
        <w:rPr>
          <w:sz w:val="24"/>
          <w:szCs w:val="24"/>
        </w:rPr>
        <w:tab/>
      </w:r>
      <w:r w:rsidR="00560B5A">
        <w:rPr>
          <w:sz w:val="24"/>
          <w:szCs w:val="24"/>
        </w:rPr>
        <w:tab/>
      </w:r>
      <w:r>
        <w:rPr>
          <w:sz w:val="24"/>
          <w:szCs w:val="24"/>
        </w:rPr>
        <w:t xml:space="preserve">NACİ ASLAN      </w:t>
      </w:r>
      <w:r w:rsidR="00C8473A">
        <w:rPr>
          <w:sz w:val="24"/>
          <w:szCs w:val="24"/>
        </w:rPr>
        <w:t>YILMAZ ASLAN</w:t>
      </w:r>
    </w:p>
    <w:p w:rsidR="00C8473A" w:rsidRDefault="00C8473A" w:rsidP="00C8473A">
      <w:pPr>
        <w:spacing w:after="120" w:line="240" w:lineRule="auto"/>
        <w:rPr>
          <w:sz w:val="24"/>
          <w:szCs w:val="24"/>
        </w:rPr>
      </w:pPr>
    </w:p>
    <w:p w:rsidR="00813B2C" w:rsidRPr="008428CD" w:rsidRDefault="00813B2C" w:rsidP="00C8473A">
      <w:pPr>
        <w:spacing w:after="120" w:line="240" w:lineRule="auto"/>
        <w:rPr>
          <w:sz w:val="24"/>
          <w:szCs w:val="24"/>
        </w:rPr>
      </w:pPr>
    </w:p>
    <w:p w:rsidR="004965D8" w:rsidRPr="00703153" w:rsidRDefault="004965D8" w:rsidP="004965D8">
      <w:pPr>
        <w:jc w:val="center"/>
        <w:rPr>
          <w:rFonts w:ascii="Verdana" w:hAnsi="Verdana"/>
          <w:b/>
          <w:szCs w:val="24"/>
        </w:rPr>
      </w:pPr>
      <w:r w:rsidRPr="00703153">
        <w:rPr>
          <w:rFonts w:ascii="Verdana" w:hAnsi="Verdana"/>
          <w:b/>
          <w:szCs w:val="24"/>
        </w:rPr>
        <w:t>GÜNDEM</w:t>
      </w:r>
    </w:p>
    <w:p w:rsidR="004965D8" w:rsidRDefault="004965D8" w:rsidP="004965D8">
      <w:pPr>
        <w:numPr>
          <w:ilvl w:val="0"/>
          <w:numId w:val="2"/>
        </w:numPr>
        <w:spacing w:before="360" w:after="120" w:line="240" w:lineRule="auto"/>
        <w:contextualSpacing/>
        <w:jc w:val="both"/>
        <w:rPr>
          <w:sz w:val="24"/>
          <w:szCs w:val="24"/>
        </w:rPr>
      </w:pPr>
      <w:r w:rsidRPr="00241E1A">
        <w:rPr>
          <w:sz w:val="24"/>
          <w:szCs w:val="24"/>
        </w:rPr>
        <w:t>Toplantı Başkanlığının oluşturulması,</w:t>
      </w:r>
    </w:p>
    <w:p w:rsidR="00813B2C" w:rsidRPr="00813B2C" w:rsidRDefault="00813B2C" w:rsidP="00813B2C">
      <w:pPr>
        <w:numPr>
          <w:ilvl w:val="0"/>
          <w:numId w:val="2"/>
        </w:numPr>
        <w:spacing w:before="360" w:after="120" w:line="240" w:lineRule="auto"/>
        <w:contextualSpacing/>
        <w:jc w:val="both"/>
        <w:rPr>
          <w:sz w:val="24"/>
          <w:szCs w:val="24"/>
        </w:rPr>
      </w:pPr>
      <w:r w:rsidRPr="00813B2C">
        <w:rPr>
          <w:sz w:val="24"/>
          <w:szCs w:val="24"/>
        </w:rPr>
        <w:t>Aslan İnşaat-Tacettin Aslan Şahsi İşletmesinin tüm aktif ve pasifleriyle birlikte bir bütün olarak,</w:t>
      </w:r>
    </w:p>
    <w:p w:rsidR="00813B2C" w:rsidRPr="00241E1A" w:rsidRDefault="00813B2C" w:rsidP="00813B2C">
      <w:pPr>
        <w:spacing w:before="360" w:after="120" w:line="240" w:lineRule="auto"/>
        <w:ind w:left="1080"/>
        <w:contextualSpacing/>
        <w:jc w:val="center"/>
        <w:rPr>
          <w:sz w:val="24"/>
          <w:szCs w:val="24"/>
        </w:rPr>
      </w:pPr>
      <w:bookmarkStart w:id="0" w:name="_GoBack"/>
      <w:bookmarkEnd w:id="0"/>
    </w:p>
    <w:p w:rsidR="004965D8" w:rsidRDefault="004965D8" w:rsidP="00813B2C">
      <w:pPr>
        <w:spacing w:before="360" w:after="120" w:line="240" w:lineRule="auto"/>
        <w:ind w:left="1080"/>
        <w:contextualSpacing/>
        <w:jc w:val="both"/>
        <w:rPr>
          <w:sz w:val="24"/>
          <w:szCs w:val="24"/>
        </w:rPr>
      </w:pPr>
      <w:r w:rsidRPr="00241E1A">
        <w:rPr>
          <w:sz w:val="24"/>
          <w:szCs w:val="24"/>
        </w:rPr>
        <w:t xml:space="preserve">Gelir Vergisi Kanunu’nun 81/2. maddesi ile 6102 Sayılı Türk Ticaret Kanunu’nun 134-158. ve 191-194 numaralı maddeleri uyarınca devralınması hususunda </w:t>
      </w:r>
    </w:p>
    <w:p w:rsidR="004965D8" w:rsidRDefault="004965D8" w:rsidP="004965D8">
      <w:pPr>
        <w:spacing w:before="360" w:after="120"/>
        <w:ind w:left="1080"/>
        <w:contextualSpacing/>
        <w:jc w:val="both"/>
        <w:rPr>
          <w:sz w:val="24"/>
          <w:szCs w:val="24"/>
        </w:rPr>
      </w:pPr>
      <w:r w:rsidRPr="00241E1A">
        <w:rPr>
          <w:sz w:val="24"/>
          <w:szCs w:val="24"/>
        </w:rPr>
        <w:t>Birleşme sözleşmesi ve Birleşme raporunun değerlendirilmesi ve onaylanması,</w:t>
      </w:r>
    </w:p>
    <w:p w:rsidR="00813B2C" w:rsidRDefault="00813B2C" w:rsidP="00743186">
      <w:pPr>
        <w:rPr>
          <w:sz w:val="24"/>
          <w:szCs w:val="24"/>
        </w:rPr>
      </w:pPr>
    </w:p>
    <w:p w:rsidR="004965D8" w:rsidRPr="004155FA" w:rsidRDefault="004965D8" w:rsidP="004965D8">
      <w:pPr>
        <w:ind w:left="1080"/>
        <w:rPr>
          <w:sz w:val="24"/>
          <w:szCs w:val="24"/>
        </w:rPr>
      </w:pPr>
      <w:r w:rsidRPr="004155FA">
        <w:rPr>
          <w:sz w:val="24"/>
          <w:szCs w:val="24"/>
        </w:rPr>
        <w:t xml:space="preserve">Finansal Tabloları ve Yıllık Faaliyet Raporlarının  </w:t>
      </w:r>
      <w:r>
        <w:rPr>
          <w:sz w:val="24"/>
          <w:szCs w:val="24"/>
        </w:rPr>
        <w:t>değerlendirilmesi ve onaylanması</w:t>
      </w:r>
    </w:p>
    <w:p w:rsidR="004965D8" w:rsidRPr="004155FA" w:rsidRDefault="004965D8" w:rsidP="004965D8">
      <w:pPr>
        <w:ind w:left="1080" w:firstLine="40"/>
        <w:rPr>
          <w:sz w:val="24"/>
          <w:szCs w:val="24"/>
        </w:rPr>
      </w:pPr>
      <w:r w:rsidRPr="004155FA">
        <w:rPr>
          <w:sz w:val="24"/>
          <w:szCs w:val="24"/>
        </w:rPr>
        <w:t xml:space="preserve">Birleşme  ile ilgili TTK hükümleri gereği alacaklılara ilanen duyurularının </w:t>
      </w:r>
      <w:r>
        <w:rPr>
          <w:sz w:val="24"/>
          <w:szCs w:val="24"/>
        </w:rPr>
        <w:t>hususunun değerlendirilmesi</w:t>
      </w:r>
      <w:r w:rsidRPr="004155FA">
        <w:rPr>
          <w:sz w:val="24"/>
          <w:szCs w:val="24"/>
        </w:rPr>
        <w:t xml:space="preserve"> ,</w:t>
      </w:r>
    </w:p>
    <w:p w:rsidR="004965D8" w:rsidRPr="00241E1A" w:rsidRDefault="004965D8" w:rsidP="004965D8">
      <w:pPr>
        <w:numPr>
          <w:ilvl w:val="0"/>
          <w:numId w:val="2"/>
        </w:numPr>
        <w:spacing w:before="360" w:after="120" w:line="240" w:lineRule="auto"/>
        <w:contextualSpacing/>
        <w:jc w:val="both"/>
        <w:rPr>
          <w:sz w:val="24"/>
          <w:szCs w:val="24"/>
        </w:rPr>
      </w:pPr>
      <w:r w:rsidRPr="004155FA">
        <w:rPr>
          <w:sz w:val="24"/>
          <w:szCs w:val="24"/>
        </w:rPr>
        <w:t>Aslan İnşaat-Tacettin</w:t>
      </w:r>
      <w:r w:rsidRPr="00241E1A">
        <w:rPr>
          <w:sz w:val="24"/>
          <w:szCs w:val="24"/>
        </w:rPr>
        <w:t xml:space="preserve"> Aslan Şahsi İşletmesinin devralınması sonucu oluşacak sermaye artırımı nedeniyle ana sözleşmenin Sermaye ve Pay Senetlerinin nevi başlıklı 6. maddesinin tadil edilmesi,</w:t>
      </w:r>
    </w:p>
    <w:p w:rsidR="004965D8" w:rsidRPr="00241E1A" w:rsidRDefault="004965D8" w:rsidP="004965D8">
      <w:pPr>
        <w:numPr>
          <w:ilvl w:val="0"/>
          <w:numId w:val="2"/>
        </w:numPr>
        <w:spacing w:before="360" w:after="120" w:line="240" w:lineRule="auto"/>
        <w:contextualSpacing/>
        <w:jc w:val="both"/>
        <w:rPr>
          <w:sz w:val="24"/>
          <w:szCs w:val="24"/>
        </w:rPr>
      </w:pPr>
      <w:r w:rsidRPr="00241E1A">
        <w:rPr>
          <w:sz w:val="24"/>
          <w:szCs w:val="24"/>
        </w:rPr>
        <w:t>Dilekler, temenniler ve kapanış</w:t>
      </w:r>
    </w:p>
    <w:p w:rsidR="004965D8" w:rsidRDefault="004965D8" w:rsidP="004965D8">
      <w:pPr>
        <w:spacing w:before="360" w:after="120" w:line="240" w:lineRule="auto"/>
        <w:ind w:left="1080"/>
        <w:contextualSpacing/>
        <w:jc w:val="both"/>
        <w:rPr>
          <w:sz w:val="24"/>
          <w:szCs w:val="24"/>
        </w:rPr>
      </w:pPr>
    </w:p>
    <w:p w:rsidR="004965D8" w:rsidRPr="00654CC5" w:rsidRDefault="004965D8" w:rsidP="004965D8">
      <w:pPr>
        <w:ind w:left="360"/>
        <w:jc w:val="both"/>
        <w:rPr>
          <w:rFonts w:ascii="Verdana" w:hAnsi="Verdana"/>
          <w:b/>
          <w:szCs w:val="24"/>
        </w:rPr>
      </w:pPr>
      <w:r w:rsidRPr="00654CC5">
        <w:rPr>
          <w:rFonts w:ascii="Verdana" w:hAnsi="Verdana"/>
          <w:b/>
          <w:szCs w:val="24"/>
        </w:rPr>
        <w:lastRenderedPageBreak/>
        <w:t>ANASÖZLEŞME TADİL METNİ</w:t>
      </w:r>
    </w:p>
    <w:p w:rsidR="004965D8" w:rsidRPr="00B73A50" w:rsidRDefault="004965D8" w:rsidP="004965D8">
      <w:pPr>
        <w:ind w:left="502"/>
        <w:contextualSpacing/>
        <w:rPr>
          <w:b/>
          <w:u w:val="single"/>
        </w:rPr>
      </w:pPr>
      <w:r>
        <w:rPr>
          <w:b/>
          <w:u w:val="single"/>
        </w:rPr>
        <w:t>ESKİ</w:t>
      </w:r>
      <w:r w:rsidRPr="00B73A50">
        <w:rPr>
          <w:b/>
          <w:u w:val="single"/>
        </w:rPr>
        <w:t xml:space="preserve"> ŞEKİ</w:t>
      </w:r>
      <w:r>
        <w:rPr>
          <w:b/>
          <w:u w:val="single"/>
        </w:rPr>
        <w:t>L</w:t>
      </w:r>
    </w:p>
    <w:p w:rsidR="004965D8" w:rsidRDefault="004965D8" w:rsidP="004965D8">
      <w:pPr>
        <w:ind w:left="502"/>
        <w:contextualSpacing/>
        <w:rPr>
          <w:b/>
        </w:rPr>
      </w:pPr>
      <w:r>
        <w:rPr>
          <w:b/>
        </w:rPr>
        <w:t>SERMAYE ve PAY SENETLERİNİN NEVİ</w:t>
      </w:r>
    </w:p>
    <w:p w:rsidR="004965D8" w:rsidRDefault="004965D8" w:rsidP="004965D8">
      <w:pPr>
        <w:ind w:left="502"/>
        <w:contextualSpacing/>
        <w:rPr>
          <w:b/>
        </w:rPr>
      </w:pPr>
      <w:r w:rsidRPr="00B73A50">
        <w:rPr>
          <w:b/>
          <w:u w:val="single"/>
        </w:rPr>
        <w:t>MADDE 6</w:t>
      </w:r>
      <w:r>
        <w:rPr>
          <w:b/>
          <w:u w:val="single"/>
        </w:rPr>
        <w:t xml:space="preserve">    :</w:t>
      </w:r>
    </w:p>
    <w:p w:rsidR="004965D8" w:rsidRPr="001C7E56" w:rsidRDefault="004965D8" w:rsidP="004965D8">
      <w:pPr>
        <w:ind w:left="502"/>
        <w:contextualSpacing/>
        <w:rPr>
          <w:sz w:val="24"/>
          <w:szCs w:val="24"/>
        </w:rPr>
      </w:pPr>
      <w:r w:rsidRPr="001C7E56">
        <w:rPr>
          <w:sz w:val="24"/>
          <w:szCs w:val="24"/>
        </w:rPr>
        <w:t>Şirketin sermayesi 30.000.000,00 TL (</w:t>
      </w:r>
      <w:proofErr w:type="spellStart"/>
      <w:r w:rsidRPr="001C7E56">
        <w:rPr>
          <w:sz w:val="24"/>
          <w:szCs w:val="24"/>
        </w:rPr>
        <w:t>Otuzmilyon</w:t>
      </w:r>
      <w:proofErr w:type="spellEnd"/>
      <w:r w:rsidRPr="001C7E56">
        <w:rPr>
          <w:sz w:val="24"/>
          <w:szCs w:val="24"/>
        </w:rPr>
        <w:t xml:space="preserve"> Türk Lirası) değerindedir. Bu sermaye; her biri  1,00 TL (Bir Türk Lirası) değerinde 30.000.000 paya ayrılmıştır. </w:t>
      </w:r>
    </w:p>
    <w:p w:rsidR="004965D8" w:rsidRPr="001C7E56" w:rsidRDefault="004965D8" w:rsidP="004965D8">
      <w:pPr>
        <w:ind w:left="502"/>
        <w:rPr>
          <w:sz w:val="24"/>
          <w:szCs w:val="24"/>
        </w:rPr>
      </w:pPr>
      <w:r w:rsidRPr="001C7E56">
        <w:rPr>
          <w:sz w:val="24"/>
          <w:szCs w:val="24"/>
        </w:rPr>
        <w:t>Önceki sermayeyi teşkil eden 10.000.000,00 TL (</w:t>
      </w:r>
      <w:proofErr w:type="spellStart"/>
      <w:r w:rsidRPr="001C7E56">
        <w:rPr>
          <w:sz w:val="24"/>
          <w:szCs w:val="24"/>
        </w:rPr>
        <w:t>OnMilyon</w:t>
      </w:r>
      <w:proofErr w:type="spellEnd"/>
      <w:r w:rsidRPr="001C7E56">
        <w:rPr>
          <w:sz w:val="24"/>
          <w:szCs w:val="24"/>
        </w:rPr>
        <w:t xml:space="preserve"> Türk Lirası) </w:t>
      </w:r>
      <w:proofErr w:type="spellStart"/>
      <w:r w:rsidRPr="001C7E56">
        <w:rPr>
          <w:sz w:val="24"/>
          <w:szCs w:val="24"/>
        </w:rPr>
        <w:t>nın</w:t>
      </w:r>
      <w:proofErr w:type="spellEnd"/>
      <w:r w:rsidRPr="001C7E56">
        <w:rPr>
          <w:sz w:val="24"/>
          <w:szCs w:val="24"/>
        </w:rPr>
        <w:t xml:space="preserve"> tamamı ödenmiştir. Sermayenin tespitine ait Yeminli Mali Müşavir Raporu ; İstanbul YMM Odasına kayıtlı 1085 sicil </w:t>
      </w:r>
      <w:proofErr w:type="spellStart"/>
      <w:r w:rsidRPr="001C7E56">
        <w:rPr>
          <w:sz w:val="24"/>
          <w:szCs w:val="24"/>
        </w:rPr>
        <w:t>nolu</w:t>
      </w:r>
      <w:proofErr w:type="spellEnd"/>
      <w:r w:rsidRPr="001C7E56">
        <w:rPr>
          <w:sz w:val="24"/>
          <w:szCs w:val="24"/>
        </w:rPr>
        <w:t xml:space="preserve"> YMM ALİ </w:t>
      </w:r>
      <w:proofErr w:type="spellStart"/>
      <w:r w:rsidRPr="001C7E56">
        <w:rPr>
          <w:sz w:val="24"/>
          <w:szCs w:val="24"/>
        </w:rPr>
        <w:t>YILMAZ’ın</w:t>
      </w:r>
      <w:proofErr w:type="spellEnd"/>
      <w:r w:rsidRPr="001C7E56">
        <w:rPr>
          <w:sz w:val="24"/>
          <w:szCs w:val="24"/>
        </w:rPr>
        <w:t xml:space="preserve">  26 / 10 / 2016 tarih ve YMM / 1085 / 1519-41 sayılı raporu ile tespit edilmiştir.</w:t>
      </w:r>
    </w:p>
    <w:p w:rsidR="004965D8" w:rsidRPr="001C7E56" w:rsidRDefault="004965D8" w:rsidP="004965D8">
      <w:pPr>
        <w:ind w:left="502"/>
        <w:contextualSpacing/>
        <w:jc w:val="both"/>
        <w:rPr>
          <w:sz w:val="24"/>
          <w:szCs w:val="24"/>
        </w:rPr>
      </w:pPr>
      <w:r w:rsidRPr="001C7E56">
        <w:rPr>
          <w:sz w:val="24"/>
          <w:szCs w:val="24"/>
        </w:rPr>
        <w:t>Bu defa arttırılan 20.000.000,00 TL (</w:t>
      </w:r>
      <w:proofErr w:type="spellStart"/>
      <w:r w:rsidRPr="001C7E56">
        <w:rPr>
          <w:sz w:val="24"/>
          <w:szCs w:val="24"/>
        </w:rPr>
        <w:t>Yirmimilyon</w:t>
      </w:r>
      <w:proofErr w:type="spellEnd"/>
      <w:r w:rsidRPr="001C7E56">
        <w:rPr>
          <w:sz w:val="24"/>
          <w:szCs w:val="24"/>
        </w:rPr>
        <w:t xml:space="preserve"> Türk Lirası) )  sermayenin tamamı nakit olarak karşılanacaktır. Nakit olarak karşılanacak miktarlar ortaklar tarafından </w:t>
      </w:r>
      <w:proofErr w:type="spellStart"/>
      <w:r w:rsidRPr="001C7E56">
        <w:rPr>
          <w:sz w:val="24"/>
          <w:szCs w:val="24"/>
        </w:rPr>
        <w:t>muvazadan</w:t>
      </w:r>
      <w:proofErr w:type="spellEnd"/>
      <w:r w:rsidRPr="001C7E56">
        <w:rPr>
          <w:sz w:val="24"/>
          <w:szCs w:val="24"/>
        </w:rPr>
        <w:t xml:space="preserve"> ari olarak tamamen taahhüt edilmiştir.</w:t>
      </w:r>
    </w:p>
    <w:p w:rsidR="004965D8" w:rsidRPr="001C7E56" w:rsidRDefault="004965D8" w:rsidP="004965D8">
      <w:pPr>
        <w:ind w:left="502"/>
        <w:contextualSpacing/>
        <w:jc w:val="both"/>
        <w:rPr>
          <w:sz w:val="24"/>
          <w:szCs w:val="24"/>
        </w:rPr>
      </w:pPr>
      <w:r w:rsidRPr="001C7E56">
        <w:rPr>
          <w:sz w:val="24"/>
          <w:szCs w:val="24"/>
        </w:rPr>
        <w:t xml:space="preserve">Nakit olarak arttırılan sermaye tescil tarihinden önce ödenecektir. </w:t>
      </w:r>
    </w:p>
    <w:p w:rsidR="004965D8" w:rsidRPr="001C7E56" w:rsidRDefault="004965D8" w:rsidP="004965D8">
      <w:pPr>
        <w:ind w:left="502"/>
        <w:contextualSpacing/>
        <w:jc w:val="both"/>
        <w:rPr>
          <w:sz w:val="24"/>
          <w:szCs w:val="24"/>
        </w:rPr>
      </w:pPr>
      <w:r w:rsidRPr="001C7E56">
        <w:rPr>
          <w:sz w:val="24"/>
          <w:szCs w:val="24"/>
        </w:rPr>
        <w:t>Pay senetleri nama yazılıdır.</w:t>
      </w:r>
    </w:p>
    <w:p w:rsidR="004965D8" w:rsidRPr="001C7E56" w:rsidRDefault="004965D8" w:rsidP="004965D8">
      <w:pPr>
        <w:ind w:left="502"/>
        <w:contextualSpacing/>
        <w:jc w:val="both"/>
        <w:rPr>
          <w:sz w:val="24"/>
          <w:szCs w:val="24"/>
        </w:rPr>
      </w:pPr>
      <w:r w:rsidRPr="001C7E56">
        <w:rPr>
          <w:sz w:val="24"/>
          <w:szCs w:val="24"/>
        </w:rPr>
        <w:t>Pay sene</w:t>
      </w:r>
      <w:r>
        <w:rPr>
          <w:sz w:val="24"/>
          <w:szCs w:val="24"/>
        </w:rPr>
        <w:t xml:space="preserve">tleri muhtelif </w:t>
      </w:r>
      <w:proofErr w:type="spellStart"/>
      <w:r>
        <w:rPr>
          <w:sz w:val="24"/>
          <w:szCs w:val="24"/>
        </w:rPr>
        <w:t>küpürler</w:t>
      </w:r>
      <w:proofErr w:type="spellEnd"/>
      <w:r>
        <w:rPr>
          <w:sz w:val="24"/>
          <w:szCs w:val="24"/>
        </w:rPr>
        <w:t xml:space="preserve"> halinde </w:t>
      </w:r>
      <w:r w:rsidRPr="001C7E56">
        <w:rPr>
          <w:sz w:val="24"/>
          <w:szCs w:val="24"/>
        </w:rPr>
        <w:t>bastırılabilinir.</w:t>
      </w:r>
    </w:p>
    <w:p w:rsidR="004965D8" w:rsidRDefault="004965D8" w:rsidP="004965D8">
      <w:pPr>
        <w:ind w:firstLine="502"/>
        <w:jc w:val="both"/>
        <w:rPr>
          <w:sz w:val="24"/>
          <w:szCs w:val="24"/>
        </w:rPr>
      </w:pPr>
      <w:r w:rsidRPr="00312422">
        <w:rPr>
          <w:sz w:val="24"/>
          <w:szCs w:val="24"/>
        </w:rPr>
        <w:t>Sermayenin tamamı ödenmedikçe hamiline yazılı pay senedi çıkarılamaz</w:t>
      </w:r>
    </w:p>
    <w:p w:rsidR="004965D8" w:rsidRPr="00666BDA" w:rsidRDefault="004965D8" w:rsidP="004965D8">
      <w:pPr>
        <w:ind w:left="502"/>
        <w:contextualSpacing/>
        <w:rPr>
          <w:b/>
          <w:u w:val="single"/>
        </w:rPr>
      </w:pPr>
      <w:r w:rsidRPr="00666BDA">
        <w:rPr>
          <w:b/>
          <w:u w:val="single"/>
        </w:rPr>
        <w:t xml:space="preserve">YENİ ŞEKİL </w:t>
      </w:r>
    </w:p>
    <w:p w:rsidR="004965D8" w:rsidRDefault="004965D8" w:rsidP="004965D8">
      <w:pPr>
        <w:ind w:left="502"/>
        <w:contextualSpacing/>
        <w:rPr>
          <w:b/>
        </w:rPr>
      </w:pPr>
      <w:r>
        <w:rPr>
          <w:b/>
        </w:rPr>
        <w:t>SERMAYE ve PAY SENETLERİNİN NEVİ</w:t>
      </w:r>
    </w:p>
    <w:p w:rsidR="004965D8" w:rsidRDefault="004965D8" w:rsidP="004965D8">
      <w:pPr>
        <w:ind w:left="502"/>
        <w:contextualSpacing/>
        <w:rPr>
          <w:b/>
        </w:rPr>
      </w:pPr>
      <w:r w:rsidRPr="00B73A50">
        <w:rPr>
          <w:b/>
          <w:u w:val="single"/>
        </w:rPr>
        <w:t>MADDE 6</w:t>
      </w:r>
      <w:r>
        <w:rPr>
          <w:b/>
          <w:u w:val="single"/>
        </w:rPr>
        <w:t xml:space="preserve">    :</w:t>
      </w:r>
    </w:p>
    <w:p w:rsidR="004965D8" w:rsidRPr="00666BDA" w:rsidRDefault="004965D8" w:rsidP="004965D8">
      <w:pPr>
        <w:ind w:left="502"/>
        <w:rPr>
          <w:sz w:val="24"/>
          <w:szCs w:val="24"/>
        </w:rPr>
      </w:pPr>
      <w:r w:rsidRPr="00666BDA">
        <w:rPr>
          <w:sz w:val="24"/>
          <w:szCs w:val="24"/>
        </w:rPr>
        <w:t xml:space="preserve">Şirketin sermayesi </w:t>
      </w:r>
      <w:r>
        <w:rPr>
          <w:sz w:val="24"/>
          <w:szCs w:val="24"/>
        </w:rPr>
        <w:t>34.203.215,00 TL (</w:t>
      </w:r>
      <w:proofErr w:type="spellStart"/>
      <w:r>
        <w:rPr>
          <w:sz w:val="24"/>
          <w:szCs w:val="24"/>
        </w:rPr>
        <w:t>O</w:t>
      </w:r>
      <w:r w:rsidRPr="00666BDA">
        <w:rPr>
          <w:sz w:val="24"/>
          <w:szCs w:val="24"/>
        </w:rPr>
        <w:t>tuzdörtmilyon</w:t>
      </w:r>
      <w:r>
        <w:rPr>
          <w:sz w:val="24"/>
          <w:szCs w:val="24"/>
        </w:rPr>
        <w:t>İ</w:t>
      </w:r>
      <w:r w:rsidRPr="00666BDA">
        <w:rPr>
          <w:sz w:val="24"/>
          <w:szCs w:val="24"/>
        </w:rPr>
        <w:t>kiyüzüçbin</w:t>
      </w:r>
      <w:r>
        <w:rPr>
          <w:sz w:val="24"/>
          <w:szCs w:val="24"/>
        </w:rPr>
        <w:t>İ</w:t>
      </w:r>
      <w:r w:rsidRPr="00666BDA">
        <w:rPr>
          <w:sz w:val="24"/>
          <w:szCs w:val="24"/>
        </w:rPr>
        <w:t>kiyüzonbeş</w:t>
      </w:r>
      <w:proofErr w:type="spellEnd"/>
      <w:r>
        <w:rPr>
          <w:sz w:val="24"/>
          <w:szCs w:val="24"/>
        </w:rPr>
        <w:t xml:space="preserve"> Türk Lirası) değerindedir. Bu sermaye her biri </w:t>
      </w:r>
      <w:r w:rsidRPr="00666BDA">
        <w:rPr>
          <w:sz w:val="24"/>
          <w:szCs w:val="24"/>
        </w:rPr>
        <w:t>1</w:t>
      </w:r>
      <w:r>
        <w:rPr>
          <w:sz w:val="24"/>
          <w:szCs w:val="24"/>
        </w:rPr>
        <w:t>,</w:t>
      </w:r>
      <w:r w:rsidRPr="00666BDA">
        <w:rPr>
          <w:sz w:val="18"/>
          <w:szCs w:val="18"/>
        </w:rPr>
        <w:t>00</w:t>
      </w:r>
      <w:r w:rsidRPr="00666BDA">
        <w:rPr>
          <w:sz w:val="24"/>
          <w:szCs w:val="24"/>
        </w:rPr>
        <w:t xml:space="preserve"> TL</w:t>
      </w:r>
      <w:r w:rsidRPr="001C7E56">
        <w:rPr>
          <w:sz w:val="24"/>
          <w:szCs w:val="24"/>
        </w:rPr>
        <w:t xml:space="preserve">(Bir Türk Lirası) </w:t>
      </w:r>
      <w:r>
        <w:rPr>
          <w:sz w:val="24"/>
          <w:szCs w:val="24"/>
        </w:rPr>
        <w:t xml:space="preserve"> değerinde 34.203.215 paya ayrılmıştır. Bunun ;</w:t>
      </w:r>
    </w:p>
    <w:p w:rsidR="004965D8" w:rsidRPr="00666BDA" w:rsidRDefault="004965D8" w:rsidP="004965D8">
      <w:pPr>
        <w:ind w:left="505"/>
        <w:contextualSpacing/>
        <w:rPr>
          <w:sz w:val="24"/>
          <w:szCs w:val="24"/>
        </w:rPr>
      </w:pPr>
      <w:r w:rsidRPr="00666BDA">
        <w:rPr>
          <w:sz w:val="24"/>
          <w:szCs w:val="24"/>
        </w:rPr>
        <w:t>300.000 hisseye karşılık 300.000,00 TL Yılmaz Aslan</w:t>
      </w:r>
      <w:r>
        <w:rPr>
          <w:sz w:val="24"/>
          <w:szCs w:val="24"/>
        </w:rPr>
        <w:t>,</w:t>
      </w:r>
    </w:p>
    <w:p w:rsidR="004965D8" w:rsidRPr="00666BDA" w:rsidRDefault="004965D8" w:rsidP="004965D8">
      <w:pPr>
        <w:ind w:left="505"/>
        <w:contextualSpacing/>
        <w:rPr>
          <w:sz w:val="24"/>
          <w:szCs w:val="24"/>
        </w:rPr>
      </w:pPr>
      <w:r w:rsidRPr="00666BDA">
        <w:rPr>
          <w:sz w:val="24"/>
          <w:szCs w:val="24"/>
        </w:rPr>
        <w:t>300.000 hisseye karşılık 300.000,00 TL Naci Aslan</w:t>
      </w:r>
      <w:r>
        <w:rPr>
          <w:sz w:val="24"/>
          <w:szCs w:val="24"/>
        </w:rPr>
        <w:t>,</w:t>
      </w:r>
    </w:p>
    <w:p w:rsidR="004965D8" w:rsidRPr="00666BDA" w:rsidRDefault="004965D8" w:rsidP="004965D8">
      <w:pPr>
        <w:ind w:left="505"/>
        <w:contextualSpacing/>
        <w:rPr>
          <w:sz w:val="24"/>
          <w:szCs w:val="24"/>
        </w:rPr>
      </w:pPr>
      <w:r w:rsidRPr="00666BDA">
        <w:rPr>
          <w:sz w:val="24"/>
          <w:szCs w:val="24"/>
        </w:rPr>
        <w:t>300.000 hisseye karşılık 300.000,00 TL Raci Aslan</w:t>
      </w:r>
      <w:r>
        <w:rPr>
          <w:sz w:val="24"/>
          <w:szCs w:val="24"/>
        </w:rPr>
        <w:t>,</w:t>
      </w:r>
    </w:p>
    <w:p w:rsidR="004965D8" w:rsidRPr="00666BDA" w:rsidRDefault="004965D8" w:rsidP="004965D8">
      <w:pPr>
        <w:ind w:left="505"/>
        <w:contextualSpacing/>
        <w:rPr>
          <w:sz w:val="24"/>
          <w:szCs w:val="24"/>
        </w:rPr>
      </w:pPr>
      <w:r w:rsidRPr="00666BDA">
        <w:rPr>
          <w:sz w:val="24"/>
          <w:szCs w:val="24"/>
        </w:rPr>
        <w:t>300.000 hisseye karşılık 300.000,00 TL Müzeyyen Aslan</w:t>
      </w:r>
      <w:r>
        <w:rPr>
          <w:sz w:val="24"/>
          <w:szCs w:val="24"/>
        </w:rPr>
        <w:t>,</w:t>
      </w:r>
    </w:p>
    <w:p w:rsidR="004965D8" w:rsidRPr="00666BDA" w:rsidRDefault="004965D8" w:rsidP="004965D8">
      <w:pPr>
        <w:ind w:left="505"/>
        <w:contextualSpacing/>
        <w:rPr>
          <w:sz w:val="24"/>
          <w:szCs w:val="24"/>
        </w:rPr>
      </w:pPr>
      <w:r w:rsidRPr="00666BDA">
        <w:rPr>
          <w:sz w:val="24"/>
          <w:szCs w:val="24"/>
        </w:rPr>
        <w:t xml:space="preserve">28.800.000 hisseye karşılık 28.800.000,00 TL </w:t>
      </w:r>
      <w:proofErr w:type="spellStart"/>
      <w:r w:rsidRPr="00666BDA">
        <w:rPr>
          <w:sz w:val="24"/>
          <w:szCs w:val="24"/>
        </w:rPr>
        <w:t>Asmar</w:t>
      </w:r>
      <w:proofErr w:type="spellEnd"/>
      <w:r w:rsidRPr="00666BDA">
        <w:rPr>
          <w:sz w:val="24"/>
          <w:szCs w:val="24"/>
        </w:rPr>
        <w:t xml:space="preserve"> Holding A.Ş</w:t>
      </w:r>
      <w:r>
        <w:rPr>
          <w:sz w:val="24"/>
          <w:szCs w:val="24"/>
        </w:rPr>
        <w:t>,</w:t>
      </w:r>
    </w:p>
    <w:p w:rsidR="004965D8" w:rsidRPr="00666BDA" w:rsidRDefault="004965D8" w:rsidP="004965D8">
      <w:pPr>
        <w:ind w:left="505"/>
        <w:contextualSpacing/>
        <w:rPr>
          <w:sz w:val="24"/>
          <w:szCs w:val="24"/>
        </w:rPr>
      </w:pPr>
      <w:r w:rsidRPr="00666BDA">
        <w:rPr>
          <w:sz w:val="24"/>
          <w:szCs w:val="24"/>
        </w:rPr>
        <w:t xml:space="preserve">4.203.215 hisseye karşılık 4.203.215,00 TL Tacettin Aslan’a aittir. </w:t>
      </w:r>
    </w:p>
    <w:p w:rsidR="004965D8" w:rsidRDefault="004965D8" w:rsidP="004965D8">
      <w:pPr>
        <w:jc w:val="both"/>
        <w:rPr>
          <w:rFonts w:ascii="Verdana" w:hAnsi="Verdana"/>
        </w:rPr>
      </w:pPr>
    </w:p>
    <w:p w:rsidR="004965D8" w:rsidRPr="009D32B9" w:rsidRDefault="004965D8" w:rsidP="004965D8">
      <w:pPr>
        <w:jc w:val="both"/>
        <w:rPr>
          <w:rFonts w:ascii="Verdana" w:hAnsi="Verdana"/>
        </w:rPr>
      </w:pPr>
      <w:r w:rsidRPr="00666BDA">
        <w:rPr>
          <w:sz w:val="24"/>
          <w:szCs w:val="24"/>
        </w:rPr>
        <w:t>Önceki sermayenin tamamı ödenmiştir. Bu d</w:t>
      </w:r>
      <w:r>
        <w:rPr>
          <w:sz w:val="24"/>
          <w:szCs w:val="24"/>
        </w:rPr>
        <w:t>efa artırılan 4.203.215,00 TL (</w:t>
      </w:r>
      <w:proofErr w:type="spellStart"/>
      <w:r>
        <w:rPr>
          <w:sz w:val="24"/>
          <w:szCs w:val="24"/>
        </w:rPr>
        <w:t>Dörtmilyonİkiyüzüçbinİ</w:t>
      </w:r>
      <w:r w:rsidRPr="00666BDA">
        <w:rPr>
          <w:sz w:val="24"/>
          <w:szCs w:val="24"/>
        </w:rPr>
        <w:t>kiyüzonbeş</w:t>
      </w:r>
      <w:proofErr w:type="spellEnd"/>
      <w:r>
        <w:rPr>
          <w:sz w:val="24"/>
          <w:szCs w:val="24"/>
        </w:rPr>
        <w:t xml:space="preserve"> T</w:t>
      </w:r>
      <w:r w:rsidRPr="00666BDA">
        <w:rPr>
          <w:sz w:val="24"/>
          <w:szCs w:val="24"/>
        </w:rPr>
        <w:t>ürk</w:t>
      </w:r>
      <w:r>
        <w:rPr>
          <w:sz w:val="24"/>
          <w:szCs w:val="24"/>
        </w:rPr>
        <w:t xml:space="preserve"> L</w:t>
      </w:r>
      <w:r w:rsidRPr="00666BDA">
        <w:rPr>
          <w:sz w:val="24"/>
          <w:szCs w:val="24"/>
        </w:rPr>
        <w:t>irası) sermayenin, birleşme yoluyla devralınan Aslan İnşaat-Tacettin Aslan Şahsi İşletmesinin mevcut sermayesinden 4.203.215,00</w:t>
      </w:r>
      <w:r w:rsidRPr="009D32B9">
        <w:rPr>
          <w:rFonts w:ascii="Verdana" w:hAnsi="Verdana"/>
        </w:rPr>
        <w:t xml:space="preserve"> TL </w:t>
      </w:r>
      <w:r>
        <w:rPr>
          <w:sz w:val="24"/>
          <w:szCs w:val="24"/>
        </w:rPr>
        <w:t>(</w:t>
      </w:r>
      <w:proofErr w:type="spellStart"/>
      <w:r>
        <w:rPr>
          <w:sz w:val="24"/>
          <w:szCs w:val="24"/>
        </w:rPr>
        <w:t>Dörtmilyonİkiyüzüçbinİ</w:t>
      </w:r>
      <w:r w:rsidRPr="00666BDA">
        <w:rPr>
          <w:sz w:val="24"/>
          <w:szCs w:val="24"/>
        </w:rPr>
        <w:t>kiyüzonbeş</w:t>
      </w:r>
      <w:proofErr w:type="spellEnd"/>
      <w:r>
        <w:rPr>
          <w:sz w:val="24"/>
          <w:szCs w:val="24"/>
        </w:rPr>
        <w:t xml:space="preserve"> T</w:t>
      </w:r>
      <w:r w:rsidRPr="00666BDA">
        <w:rPr>
          <w:sz w:val="24"/>
          <w:szCs w:val="24"/>
        </w:rPr>
        <w:t>ürk</w:t>
      </w:r>
      <w:r>
        <w:rPr>
          <w:sz w:val="24"/>
          <w:szCs w:val="24"/>
        </w:rPr>
        <w:t xml:space="preserve"> Lirası)’</w:t>
      </w:r>
      <w:proofErr w:type="spellStart"/>
      <w:r>
        <w:rPr>
          <w:sz w:val="24"/>
          <w:szCs w:val="24"/>
        </w:rPr>
        <w:t>nı</w:t>
      </w:r>
      <w:r w:rsidRPr="00666BDA">
        <w:rPr>
          <w:sz w:val="24"/>
          <w:szCs w:val="24"/>
        </w:rPr>
        <w:t>n</w:t>
      </w:r>
      <w:proofErr w:type="spellEnd"/>
      <w:r w:rsidRPr="00666BDA">
        <w:rPr>
          <w:sz w:val="24"/>
          <w:szCs w:val="24"/>
        </w:rPr>
        <w:t xml:space="preserve"> sermayeye eklenmesi ile karşılanmıştır</w:t>
      </w:r>
      <w:r w:rsidRPr="009D32B9">
        <w:rPr>
          <w:rFonts w:ascii="Verdana" w:hAnsi="Verdana"/>
        </w:rPr>
        <w:t>.</w:t>
      </w:r>
    </w:p>
    <w:p w:rsidR="004965D8" w:rsidRDefault="004965D8" w:rsidP="004965D8">
      <w:pPr>
        <w:jc w:val="both"/>
        <w:rPr>
          <w:sz w:val="24"/>
          <w:szCs w:val="24"/>
        </w:rPr>
      </w:pPr>
      <w:r w:rsidRPr="00666BDA">
        <w:rPr>
          <w:sz w:val="24"/>
          <w:szCs w:val="24"/>
        </w:rPr>
        <w:t xml:space="preserve">4.203.215,00 </w:t>
      </w:r>
      <w:proofErr w:type="spellStart"/>
      <w:r w:rsidRPr="00666BDA">
        <w:rPr>
          <w:sz w:val="24"/>
          <w:szCs w:val="24"/>
        </w:rPr>
        <w:t>TL</w:t>
      </w:r>
      <w:r>
        <w:rPr>
          <w:sz w:val="24"/>
          <w:szCs w:val="24"/>
        </w:rPr>
        <w:t>’sının</w:t>
      </w:r>
      <w:proofErr w:type="spellEnd"/>
      <w:r>
        <w:rPr>
          <w:sz w:val="24"/>
          <w:szCs w:val="24"/>
        </w:rPr>
        <w:t xml:space="preserve"> sermayeye eklenmesinin yasal imkan dahilinde bulunduğu İstanbul Yeminli Mali Müşavirler Odasına 2102 sicil numarası ile kayıtlı Yeminli Mali Müşavir Zihni KARTAL tarafından düzenlenen 07/09/2017 tarihli, YMM.2102 / 2017 / 381-45 sayılı YMM Tasdik Raporu ile tespit edilmiştir.</w:t>
      </w:r>
    </w:p>
    <w:p w:rsidR="004965D8" w:rsidRPr="00666BDA" w:rsidRDefault="004965D8" w:rsidP="004965D8">
      <w:pPr>
        <w:jc w:val="both"/>
        <w:rPr>
          <w:sz w:val="24"/>
          <w:szCs w:val="24"/>
        </w:rPr>
      </w:pPr>
      <w:r w:rsidRPr="00666BDA">
        <w:rPr>
          <w:sz w:val="24"/>
          <w:szCs w:val="24"/>
        </w:rPr>
        <w:t>Pay senetleri nama yazılıdır.</w:t>
      </w:r>
    </w:p>
    <w:p w:rsidR="004965D8" w:rsidRPr="00666BDA" w:rsidRDefault="004965D8" w:rsidP="004965D8">
      <w:pPr>
        <w:jc w:val="both"/>
        <w:rPr>
          <w:sz w:val="24"/>
          <w:szCs w:val="24"/>
        </w:rPr>
      </w:pPr>
      <w:r w:rsidRPr="00666BDA">
        <w:rPr>
          <w:sz w:val="24"/>
          <w:szCs w:val="24"/>
        </w:rPr>
        <w:t xml:space="preserve">Pay senetleri muhtelif kupürler halinde bastırılabilir. </w:t>
      </w:r>
    </w:p>
    <w:p w:rsidR="004965D8" w:rsidRPr="00666BDA" w:rsidRDefault="004965D8" w:rsidP="004965D8">
      <w:pPr>
        <w:jc w:val="both"/>
        <w:rPr>
          <w:sz w:val="24"/>
          <w:szCs w:val="24"/>
        </w:rPr>
      </w:pPr>
      <w:r w:rsidRPr="00666BDA">
        <w:rPr>
          <w:sz w:val="24"/>
          <w:szCs w:val="24"/>
        </w:rPr>
        <w:t>Sermayenin tamamı ödenmedikçe hamiline yazılı pay senedi çıkarılamaz.</w:t>
      </w:r>
    </w:p>
    <w:p w:rsidR="00C8473A" w:rsidRDefault="00C8473A" w:rsidP="00C8473A">
      <w:pPr>
        <w:spacing w:after="120" w:line="240" w:lineRule="auto"/>
        <w:jc w:val="both"/>
        <w:rPr>
          <w:sz w:val="16"/>
          <w:szCs w:val="16"/>
        </w:rPr>
      </w:pPr>
    </w:p>
    <w:p w:rsidR="00BD3C0E" w:rsidRPr="00BD3C0E" w:rsidRDefault="00BD3C0E" w:rsidP="00BD3C0E">
      <w:pPr>
        <w:spacing w:after="120" w:line="240" w:lineRule="auto"/>
        <w:jc w:val="center"/>
        <w:rPr>
          <w:noProof/>
          <w:color w:val="000000" w:themeColor="text1"/>
          <w:sz w:val="16"/>
          <w:szCs w:val="16"/>
        </w:rPr>
      </w:pPr>
    </w:p>
    <w:p w:rsidR="00991611" w:rsidRDefault="00991611" w:rsidP="00C8473A">
      <w:pPr>
        <w:spacing w:after="120" w:line="240" w:lineRule="auto"/>
        <w:jc w:val="both"/>
        <w:rPr>
          <w:sz w:val="16"/>
          <w:szCs w:val="16"/>
        </w:rPr>
      </w:pPr>
    </w:p>
    <w:p w:rsidR="00991611" w:rsidRDefault="00991611" w:rsidP="00C8473A">
      <w:pPr>
        <w:spacing w:after="120" w:line="240" w:lineRule="auto"/>
        <w:jc w:val="both"/>
        <w:rPr>
          <w:sz w:val="16"/>
          <w:szCs w:val="16"/>
        </w:rPr>
      </w:pPr>
    </w:p>
    <w:p w:rsidR="00C8473A" w:rsidRPr="00FC1B44" w:rsidRDefault="00C8473A" w:rsidP="00C8473A">
      <w:pPr>
        <w:pStyle w:val="ListeParagraf"/>
        <w:jc w:val="both"/>
        <w:rPr>
          <w:b/>
        </w:rPr>
      </w:pPr>
      <w:r>
        <w:rPr>
          <w:b/>
        </w:rPr>
        <w:t xml:space="preserve">(*) </w:t>
      </w:r>
      <w:r w:rsidRPr="00FC1B44">
        <w:rPr>
          <w:b/>
        </w:rPr>
        <w:t>Vekaletname Örneği</w:t>
      </w:r>
    </w:p>
    <w:p w:rsidR="00C8473A" w:rsidRPr="00521D3E" w:rsidRDefault="00C8473A" w:rsidP="00C8473A">
      <w:pPr>
        <w:pStyle w:val="ListeParagraf"/>
        <w:jc w:val="both"/>
      </w:pPr>
      <w:r w:rsidRPr="00521D3E">
        <w:t xml:space="preserve">Pay sahibi olduğum/olduğumuz </w:t>
      </w:r>
      <w:r>
        <w:t xml:space="preserve">Aslan Gayrimenkul </w:t>
      </w:r>
      <w:r w:rsidRPr="00521D3E">
        <w:t xml:space="preserve">Anonim Şirketi’nin  </w:t>
      </w:r>
      <w:r>
        <w:t xml:space="preserve">24/11/2017 </w:t>
      </w:r>
      <w:r w:rsidRPr="00521D3E">
        <w:t xml:space="preserve">tarihinde saat </w:t>
      </w:r>
      <w:r>
        <w:t xml:space="preserve">10:30 </w:t>
      </w:r>
      <w:r w:rsidRPr="00521D3E">
        <w:t xml:space="preserve">‘da  </w:t>
      </w:r>
      <w:proofErr w:type="spellStart"/>
      <w:r>
        <w:t>Giyimkent</w:t>
      </w:r>
      <w:proofErr w:type="spellEnd"/>
      <w:r>
        <w:t xml:space="preserve">, </w:t>
      </w:r>
      <w:proofErr w:type="spellStart"/>
      <w:r w:rsidRPr="00521D3E">
        <w:t>Oruçreis</w:t>
      </w:r>
      <w:proofErr w:type="spellEnd"/>
      <w:r w:rsidRPr="00521D3E">
        <w:t xml:space="preserve"> Mah. Vadi Cad. No: 108 İstanbul Ticaret Sarayı Kat:8/50</w:t>
      </w:r>
      <w:r>
        <w:t>5</w:t>
      </w:r>
      <w:r w:rsidRPr="00521D3E">
        <w:t xml:space="preserve"> Esenler/ İstanbul adresinde gerçekleştirilecek </w:t>
      </w:r>
      <w:r>
        <w:t xml:space="preserve">2017 yılı </w:t>
      </w:r>
      <w:r w:rsidRPr="00521D3E">
        <w:t>Olağan</w:t>
      </w:r>
      <w:r>
        <w:t xml:space="preserve">üstü </w:t>
      </w:r>
      <w:r w:rsidRPr="00521D3E">
        <w:t xml:space="preserve"> Genel Kurul toplantısında beni/biz tam yetki i</w:t>
      </w:r>
      <w:r>
        <w:t xml:space="preserve">le temsil etmeye, tüm belgeleri </w:t>
      </w:r>
      <w:r w:rsidRPr="00521D3E">
        <w:t xml:space="preserve"> imzalamaya ve gündemdeki maddelerin karara bağlanması için oy kullanmaya…………………………………………………….’nü temsilci tayin ettim/ettik.</w:t>
      </w:r>
    </w:p>
    <w:p w:rsidR="00C8473A" w:rsidRPr="00521D3E" w:rsidRDefault="00C8473A" w:rsidP="00C8473A">
      <w:pPr>
        <w:pStyle w:val="ListeParagraf"/>
        <w:jc w:val="both"/>
      </w:pPr>
      <w:r w:rsidRPr="00521D3E">
        <w:t xml:space="preserve">Vekaleti veren </w:t>
      </w:r>
    </w:p>
    <w:p w:rsidR="00C8473A" w:rsidRPr="00521D3E" w:rsidRDefault="00C8473A" w:rsidP="00C8473A">
      <w:pPr>
        <w:pStyle w:val="ListeParagraf"/>
        <w:jc w:val="both"/>
      </w:pPr>
      <w:r w:rsidRPr="00521D3E">
        <w:t>Adı Soyadı/Ticaret Unvanı :</w:t>
      </w:r>
    </w:p>
    <w:p w:rsidR="00C8473A" w:rsidRPr="00521D3E" w:rsidRDefault="00C8473A" w:rsidP="00C8473A">
      <w:pPr>
        <w:pStyle w:val="ListeParagraf"/>
        <w:jc w:val="both"/>
      </w:pPr>
      <w:proofErr w:type="spellStart"/>
      <w:r w:rsidRPr="00521D3E">
        <w:t>SermayaMiktarı</w:t>
      </w:r>
      <w:proofErr w:type="spellEnd"/>
      <w:r w:rsidRPr="00521D3E">
        <w:t xml:space="preserve"> :</w:t>
      </w:r>
    </w:p>
    <w:p w:rsidR="00C8473A" w:rsidRPr="00521D3E" w:rsidRDefault="00C8473A" w:rsidP="00C8473A">
      <w:pPr>
        <w:pStyle w:val="ListeParagraf"/>
        <w:jc w:val="both"/>
      </w:pPr>
      <w:r w:rsidRPr="00521D3E">
        <w:t>Pay adedi :</w:t>
      </w:r>
    </w:p>
    <w:p w:rsidR="00C8473A" w:rsidRPr="00521D3E" w:rsidRDefault="00C8473A" w:rsidP="00C8473A">
      <w:pPr>
        <w:pStyle w:val="ListeParagraf"/>
        <w:jc w:val="both"/>
      </w:pPr>
      <w:r w:rsidRPr="00521D3E">
        <w:t>Adresi :</w:t>
      </w:r>
    </w:p>
    <w:p w:rsidR="00C8473A" w:rsidRDefault="00C8473A" w:rsidP="00C8473A">
      <w:pPr>
        <w:pStyle w:val="ListeParagraf"/>
        <w:jc w:val="both"/>
      </w:pPr>
      <w:r w:rsidRPr="00CA5E92">
        <w:rPr>
          <w:b/>
        </w:rPr>
        <w:t>Not:</w:t>
      </w:r>
      <w:r w:rsidRPr="00521D3E">
        <w:t>Vekaletnamenin noterden tasdik edilmesi, vekaletnamenin noter tasdiksiz olması halinde vekaleti verenin noter tasdik</w:t>
      </w:r>
      <w:r>
        <w:t>l</w:t>
      </w:r>
      <w:r w:rsidRPr="00521D3E">
        <w:t>i imza sirküleri vekaletnameye eklenmesi gerekmektedir.</w:t>
      </w:r>
    </w:p>
    <w:p w:rsidR="00C8473A" w:rsidRDefault="00C8473A" w:rsidP="00C8473A">
      <w:pPr>
        <w:jc w:val="both"/>
        <w:rPr>
          <w:rFonts w:ascii="Verdana" w:hAnsi="Verdana"/>
        </w:rPr>
      </w:pPr>
    </w:p>
    <w:p w:rsidR="00991611" w:rsidRDefault="00991611" w:rsidP="00C8473A">
      <w:pPr>
        <w:jc w:val="both"/>
        <w:rPr>
          <w:rFonts w:ascii="Verdana" w:hAnsi="Verdana"/>
          <w:szCs w:val="24"/>
        </w:rPr>
      </w:pPr>
    </w:p>
    <w:p w:rsidR="00BD3C0E" w:rsidRDefault="00BD3C0E" w:rsidP="00C8473A">
      <w:pPr>
        <w:jc w:val="both"/>
        <w:rPr>
          <w:rFonts w:ascii="Verdana" w:hAnsi="Verdana"/>
          <w:szCs w:val="24"/>
        </w:rPr>
      </w:pPr>
    </w:p>
    <w:p w:rsidR="00BD3C0E" w:rsidRDefault="00BD3C0E" w:rsidP="00C8473A">
      <w:pPr>
        <w:jc w:val="both"/>
        <w:rPr>
          <w:rFonts w:ascii="Verdana" w:hAnsi="Verdana"/>
          <w:szCs w:val="24"/>
        </w:rPr>
      </w:pPr>
    </w:p>
    <w:p w:rsidR="00991611" w:rsidRDefault="00991611" w:rsidP="00C8473A">
      <w:pPr>
        <w:jc w:val="both"/>
        <w:rPr>
          <w:rFonts w:ascii="Verdana" w:hAnsi="Verdana"/>
          <w:szCs w:val="24"/>
        </w:rPr>
      </w:pPr>
    </w:p>
    <w:p w:rsidR="00991611" w:rsidRDefault="00991611" w:rsidP="00C8473A">
      <w:pPr>
        <w:jc w:val="both"/>
        <w:rPr>
          <w:rFonts w:ascii="Verdana" w:hAnsi="Verdana"/>
          <w:szCs w:val="24"/>
        </w:rPr>
      </w:pPr>
    </w:p>
    <w:p w:rsidR="00991611" w:rsidRDefault="00991611" w:rsidP="00C8473A">
      <w:pPr>
        <w:jc w:val="both"/>
        <w:rPr>
          <w:rFonts w:ascii="Verdana" w:hAnsi="Verdana"/>
          <w:szCs w:val="24"/>
        </w:rPr>
      </w:pPr>
    </w:p>
    <w:p w:rsidR="00991611" w:rsidRDefault="00991611" w:rsidP="00C8473A">
      <w:pPr>
        <w:jc w:val="both"/>
        <w:rPr>
          <w:rFonts w:ascii="Verdana" w:hAnsi="Verdana"/>
          <w:szCs w:val="24"/>
        </w:rPr>
      </w:pPr>
    </w:p>
    <w:p w:rsidR="00991611" w:rsidRDefault="00991611" w:rsidP="00C8473A">
      <w:pPr>
        <w:jc w:val="both"/>
        <w:rPr>
          <w:rFonts w:ascii="Verdana" w:hAnsi="Verdana"/>
          <w:szCs w:val="24"/>
        </w:rPr>
      </w:pPr>
    </w:p>
    <w:sectPr w:rsidR="00991611" w:rsidSect="00743186">
      <w:pgSz w:w="11906" w:h="16838"/>
      <w:pgMar w:top="284" w:right="70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cid:image006.gif@01CEDF98.B4BECFB0" style="width:12.25pt;height:10.7pt;visibility:visible;mso-wrap-style:square" o:bullet="t">
        <v:imagedata r:id="rId1" o:title="image006"/>
      </v:shape>
    </w:pict>
  </w:numPicBullet>
  <w:abstractNum w:abstractNumId="0">
    <w:nsid w:val="689C6D11"/>
    <w:multiLevelType w:val="hybridMultilevel"/>
    <w:tmpl w:val="30627AF2"/>
    <w:lvl w:ilvl="0" w:tplc="1A84A216">
      <w:start w:val="1"/>
      <w:numFmt w:val="decimal"/>
      <w:lvlText w:val="%1-"/>
      <w:lvlJc w:val="left"/>
      <w:pPr>
        <w:ind w:left="1080" w:hanging="360"/>
      </w:pPr>
      <w:rPr>
        <w:rFonts w:asciiTheme="minorHAnsi" w:eastAsiaTheme="minorEastAsia" w:hAnsiTheme="minorHAnsi" w:cstheme="minorBid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78620937"/>
    <w:multiLevelType w:val="hybridMultilevel"/>
    <w:tmpl w:val="30627AF2"/>
    <w:lvl w:ilvl="0" w:tplc="1A84A216">
      <w:start w:val="1"/>
      <w:numFmt w:val="decimal"/>
      <w:lvlText w:val="%1-"/>
      <w:lvlJc w:val="left"/>
      <w:pPr>
        <w:ind w:left="1080" w:hanging="360"/>
      </w:pPr>
      <w:rPr>
        <w:rFonts w:asciiTheme="minorHAnsi" w:eastAsiaTheme="minorEastAsia" w:hAnsiTheme="minorHAnsi" w:cstheme="minorBid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337C87"/>
    <w:rsid w:val="00267EB3"/>
    <w:rsid w:val="002C0608"/>
    <w:rsid w:val="00337C87"/>
    <w:rsid w:val="00351303"/>
    <w:rsid w:val="004965D8"/>
    <w:rsid w:val="004E4533"/>
    <w:rsid w:val="00560B5A"/>
    <w:rsid w:val="00743186"/>
    <w:rsid w:val="00813B2C"/>
    <w:rsid w:val="00991611"/>
    <w:rsid w:val="00B316A6"/>
    <w:rsid w:val="00B6330A"/>
    <w:rsid w:val="00BD3C0E"/>
    <w:rsid w:val="00C24B2F"/>
    <w:rsid w:val="00C8473A"/>
    <w:rsid w:val="00CC09D8"/>
    <w:rsid w:val="00E702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3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473A"/>
    <w:pPr>
      <w:ind w:left="720"/>
      <w:contextualSpacing/>
    </w:pPr>
  </w:style>
  <w:style w:type="paragraph" w:styleId="BalonMetni">
    <w:name w:val="Balloon Text"/>
    <w:basedOn w:val="Normal"/>
    <w:link w:val="BalonMetniChar"/>
    <w:uiPriority w:val="99"/>
    <w:semiHidden/>
    <w:unhideWhenUsed/>
    <w:rsid w:val="00813B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3B2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3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473A"/>
    <w:pPr>
      <w:ind w:left="720"/>
      <w:contextualSpacing/>
    </w:pPr>
  </w:style>
  <w:style w:type="paragraph" w:styleId="BalonMetni">
    <w:name w:val="Balloon Text"/>
    <w:basedOn w:val="Normal"/>
    <w:link w:val="BalonMetniChar"/>
    <w:uiPriority w:val="99"/>
    <w:semiHidden/>
    <w:unhideWhenUsed/>
    <w:rsid w:val="00813B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3B2C"/>
    <w:rPr>
      <w:rFonts w:ascii="Tahoma" w:eastAsiaTheme="minorEastAsia"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755</Words>
  <Characters>4308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Songul Aka</dc:creator>
  <cp:lastModifiedBy>Web Site Makinesi</cp:lastModifiedBy>
  <cp:revision>7</cp:revision>
  <dcterms:created xsi:type="dcterms:W3CDTF">2017-11-03T08:00:00Z</dcterms:created>
  <dcterms:modified xsi:type="dcterms:W3CDTF">2017-11-04T07:54:00Z</dcterms:modified>
</cp:coreProperties>
</file>