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65" w:rsidRDefault="00B47E65" w:rsidP="00B47E65">
      <w:pPr>
        <w:spacing w:after="0"/>
        <w:jc w:val="center"/>
      </w:pPr>
      <w:r>
        <w:t xml:space="preserve">ASLAN GAYRİMENKUL </w:t>
      </w:r>
      <w:r>
        <w:t>ANONİM ŞİRKETİ</w:t>
      </w:r>
    </w:p>
    <w:p w:rsidR="00B47E65" w:rsidRDefault="00B47E65" w:rsidP="00B47E65">
      <w:pPr>
        <w:spacing w:after="0"/>
        <w:jc w:val="center"/>
      </w:pPr>
      <w:r>
        <w:t>YÖNETİM KURULU’NDAN</w:t>
      </w:r>
    </w:p>
    <w:p w:rsidR="00B47E65" w:rsidRDefault="00B47E65" w:rsidP="00B47E65">
      <w:pPr>
        <w:spacing w:after="0"/>
        <w:jc w:val="center"/>
      </w:pPr>
      <w:r>
        <w:t>2018 YILI OLAĞAN GENEL KURUL TOPLANTISI’NA DAVET</w:t>
      </w:r>
    </w:p>
    <w:p w:rsidR="00B47E65" w:rsidRDefault="00B47E65" w:rsidP="00B47E65">
      <w:pPr>
        <w:spacing w:after="0"/>
        <w:jc w:val="center"/>
      </w:pPr>
    </w:p>
    <w:p w:rsidR="00B47E65" w:rsidRDefault="00B47E65" w:rsidP="00B47E65">
      <w:pPr>
        <w:spacing w:after="0"/>
        <w:jc w:val="both"/>
        <w:rPr>
          <w:sz w:val="20"/>
          <w:szCs w:val="20"/>
        </w:rPr>
      </w:pPr>
      <w:r>
        <w:t>Şirketimizin Yönetim Kurulu’nun 16/10/2019 tarihli almış olduğu karara istinaden 29 Kasım 2019 tarihinde,  Cuma günü saat1</w:t>
      </w:r>
      <w:r>
        <w:t>1</w:t>
      </w:r>
      <w:r>
        <w:t xml:space="preserve">:00’de </w:t>
      </w:r>
      <w:proofErr w:type="spellStart"/>
      <w:r>
        <w:rPr>
          <w:sz w:val="20"/>
          <w:szCs w:val="20"/>
        </w:rPr>
        <w:t>Giyimkent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5A486E">
        <w:rPr>
          <w:sz w:val="20"/>
          <w:szCs w:val="20"/>
        </w:rPr>
        <w:t>Oruçreis</w:t>
      </w:r>
      <w:proofErr w:type="spellEnd"/>
      <w:r w:rsidRPr="005A486E">
        <w:rPr>
          <w:sz w:val="20"/>
          <w:szCs w:val="20"/>
        </w:rPr>
        <w:t xml:space="preserve"> Mah. Vadi Cad. No: 108 İstanbul Ticaret Sarayı Kat:8/50</w:t>
      </w:r>
      <w:r>
        <w:rPr>
          <w:sz w:val="20"/>
          <w:szCs w:val="20"/>
        </w:rPr>
        <w:t>5</w:t>
      </w:r>
      <w:r w:rsidRPr="005A486E">
        <w:rPr>
          <w:sz w:val="20"/>
          <w:szCs w:val="20"/>
        </w:rPr>
        <w:t xml:space="preserve"> Esenler/ İstanbul adresinde</w:t>
      </w:r>
      <w:r>
        <w:rPr>
          <w:sz w:val="20"/>
          <w:szCs w:val="20"/>
        </w:rPr>
        <w:t xml:space="preserve"> aşağıdaki gündem maddeleri çerçevesinde 2018 Yılı Olağan Genel Kurul Toplantısı gerçekleştirilecektir.</w:t>
      </w:r>
    </w:p>
    <w:p w:rsidR="00B47E65" w:rsidRDefault="00B47E65" w:rsidP="00B47E65">
      <w:pPr>
        <w:spacing w:after="0"/>
        <w:jc w:val="both"/>
        <w:rPr>
          <w:sz w:val="20"/>
          <w:szCs w:val="20"/>
        </w:rPr>
      </w:pPr>
    </w:p>
    <w:p w:rsidR="00B47E65" w:rsidRPr="005A486E" w:rsidRDefault="00B47E65" w:rsidP="00B47E65">
      <w:pPr>
        <w:jc w:val="both"/>
        <w:rPr>
          <w:sz w:val="20"/>
          <w:szCs w:val="20"/>
        </w:rPr>
      </w:pPr>
      <w:r w:rsidRPr="005A486E">
        <w:rPr>
          <w:sz w:val="20"/>
          <w:szCs w:val="20"/>
        </w:rPr>
        <w:t>Finansal tablolar, konsolide finansal tablolar, yönetim kurulunun yıllık faaliyet raporu, denetleme raporları ve yönetim kurulunun kar dağıtım önerisi genel kurul toplantısından en az 15 (</w:t>
      </w:r>
      <w:proofErr w:type="spellStart"/>
      <w:r w:rsidRPr="005A486E">
        <w:rPr>
          <w:sz w:val="20"/>
          <w:szCs w:val="20"/>
        </w:rPr>
        <w:t>onbeş</w:t>
      </w:r>
      <w:proofErr w:type="spellEnd"/>
      <w:r w:rsidRPr="005A486E">
        <w:rPr>
          <w:sz w:val="20"/>
          <w:szCs w:val="20"/>
        </w:rPr>
        <w:t>) gün önce şirket merkezinde pay sahiplerinin incelemesine hazır bulundurulacaktır.</w:t>
      </w:r>
    </w:p>
    <w:p w:rsidR="00B47E65" w:rsidRPr="005A486E" w:rsidRDefault="00B47E65" w:rsidP="00B47E65">
      <w:pPr>
        <w:jc w:val="both"/>
        <w:rPr>
          <w:sz w:val="20"/>
          <w:szCs w:val="20"/>
        </w:rPr>
      </w:pPr>
      <w:r w:rsidRPr="005A486E">
        <w:rPr>
          <w:sz w:val="20"/>
          <w:szCs w:val="20"/>
        </w:rPr>
        <w:t>Genel Kurul toplantımıza ortaklarımızın a</w:t>
      </w:r>
      <w:r>
        <w:rPr>
          <w:sz w:val="20"/>
          <w:szCs w:val="20"/>
        </w:rPr>
        <w:t xml:space="preserve">saleten veya aşağıya çıkarılan </w:t>
      </w:r>
      <w:r w:rsidRPr="005A486E">
        <w:rPr>
          <w:sz w:val="20"/>
          <w:szCs w:val="20"/>
        </w:rPr>
        <w:t>vekaletname(*) ile temsilcilerinin katılımının sağlanması hususu rica olunur.</w:t>
      </w:r>
    </w:p>
    <w:p w:rsidR="00B47E65" w:rsidRPr="005A486E" w:rsidRDefault="00B47E65" w:rsidP="00B47E65">
      <w:pPr>
        <w:contextualSpacing/>
        <w:rPr>
          <w:sz w:val="20"/>
          <w:szCs w:val="20"/>
        </w:rPr>
      </w:pPr>
      <w:r w:rsidRPr="005A486E">
        <w:rPr>
          <w:sz w:val="20"/>
          <w:szCs w:val="20"/>
        </w:rPr>
        <w:t>Saygılarımızla,</w:t>
      </w:r>
    </w:p>
    <w:p w:rsidR="00B47E65" w:rsidRPr="005A486E" w:rsidRDefault="00B47E65" w:rsidP="00B47E65">
      <w:pPr>
        <w:contextualSpacing/>
        <w:rPr>
          <w:sz w:val="20"/>
          <w:szCs w:val="20"/>
        </w:rPr>
      </w:pPr>
    </w:p>
    <w:p w:rsidR="00B47E65" w:rsidRPr="005A486E" w:rsidRDefault="00B47E65" w:rsidP="00B47E65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>ASLAN GAYRİMENKUL</w:t>
      </w:r>
      <w:r w:rsidRPr="005A486E">
        <w:rPr>
          <w:b/>
          <w:sz w:val="24"/>
          <w:szCs w:val="20"/>
        </w:rPr>
        <w:t xml:space="preserve"> ANONİM ŞİRKETİ</w:t>
      </w:r>
    </w:p>
    <w:p w:rsidR="00B47E65" w:rsidRPr="005A486E" w:rsidRDefault="00B47E65" w:rsidP="00B47E65">
      <w:pPr>
        <w:spacing w:after="0"/>
        <w:rPr>
          <w:b/>
          <w:sz w:val="24"/>
          <w:szCs w:val="20"/>
        </w:rPr>
      </w:pPr>
      <w:r w:rsidRPr="005A486E">
        <w:rPr>
          <w:b/>
          <w:sz w:val="24"/>
          <w:szCs w:val="20"/>
        </w:rPr>
        <w:t>YÖNETİM KURULU ÜYELERİ</w:t>
      </w:r>
    </w:p>
    <w:p w:rsidR="00B47E65" w:rsidRDefault="00B47E65" w:rsidP="00B47E65">
      <w:pPr>
        <w:spacing w:after="0"/>
        <w:rPr>
          <w:b/>
          <w:szCs w:val="20"/>
        </w:rPr>
      </w:pPr>
      <w:r>
        <w:rPr>
          <w:b/>
          <w:szCs w:val="20"/>
        </w:rPr>
        <w:t>YILMAZ ASLAN</w:t>
      </w:r>
      <w:r>
        <w:rPr>
          <w:b/>
          <w:szCs w:val="20"/>
        </w:rPr>
        <w:tab/>
      </w:r>
      <w:r>
        <w:rPr>
          <w:b/>
          <w:szCs w:val="20"/>
        </w:rPr>
        <w:tab/>
        <w:t>MÜZEYYEN</w:t>
      </w:r>
      <w:r w:rsidRPr="005A486E">
        <w:rPr>
          <w:b/>
          <w:szCs w:val="20"/>
        </w:rPr>
        <w:t xml:space="preserve"> ASLAN</w:t>
      </w:r>
    </w:p>
    <w:p w:rsidR="00B47E65" w:rsidRDefault="00B47E65" w:rsidP="00B47E65">
      <w:pPr>
        <w:spacing w:after="0"/>
        <w:rPr>
          <w:b/>
          <w:szCs w:val="20"/>
        </w:rPr>
      </w:pPr>
    </w:p>
    <w:p w:rsidR="00B47E65" w:rsidRDefault="00B47E65" w:rsidP="00B47E65">
      <w:pPr>
        <w:spacing w:after="0"/>
      </w:pPr>
    </w:p>
    <w:p w:rsidR="00B47E65" w:rsidRPr="004350E8" w:rsidRDefault="00B47E65" w:rsidP="00B47E65">
      <w:pPr>
        <w:ind w:firstLine="708"/>
        <w:contextualSpacing/>
        <w:rPr>
          <w:b/>
          <w:sz w:val="28"/>
        </w:rPr>
      </w:pPr>
      <w:r w:rsidRPr="004350E8">
        <w:rPr>
          <w:b/>
          <w:sz w:val="28"/>
        </w:rPr>
        <w:t>2018 YILI OLAĞAN GENEL KURUL TOPLANTI GÜNDEMİ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 xml:space="preserve">Açılış ve toplantı başkanlığının oluşturulması, toplantı tutanağının imzalanması için, </w:t>
      </w:r>
    </w:p>
    <w:p w:rsidR="00B47E65" w:rsidRPr="004350E8" w:rsidRDefault="00B47E65" w:rsidP="00B47E65">
      <w:pPr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 xml:space="preserve">         </w:t>
      </w:r>
      <w:r w:rsidRPr="004350E8">
        <w:rPr>
          <w:sz w:val="20"/>
        </w:rPr>
        <w:t>toplantı Başkanlığı’na yetki verilmesi,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2018 mali yılına ilişkin Yönetim Kurulu faaliyet raporlarının okunması, müzakeresi ve tasdiki,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2018 mali yılına ilişkin finansal tabloların okunması, müzakeresi ve tasdiki,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2018 yılı Bağımsız Denetim Raporunun okunması,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Yönetim Kurulu Üyelerinin 2018 mali yılına ilişkin faaliyetlerinden dolayı ibra edilmeleri,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2019 mali yılı hesap dönemi için Bağımsız Denetçinin atanmasının müzakere edilmesi ve karara bağlanması,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Karın kullanım şekli ve kar dağıtımı hakkında karar verilmesi,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Yönetim Kurulu Üyelerinin ücretleri ile huzur hakkı, ikramiye, prim gibi haklarının belirlenmesi,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Yönetim Kurulu Üyelerine Türk Ticaret Kanunu madde 395 ve 396’da yer alan hususlarda gerekli yetki ve izinlerin verilmesi,</w:t>
      </w:r>
    </w:p>
    <w:p w:rsidR="00B47E65" w:rsidRPr="004350E8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Dilek ve temenniler.</w:t>
      </w:r>
    </w:p>
    <w:p w:rsidR="00B47E65" w:rsidRDefault="00B47E65" w:rsidP="00B47E65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4350E8">
        <w:rPr>
          <w:rFonts w:asciiTheme="minorHAnsi" w:hAnsiTheme="minorHAnsi"/>
          <w:sz w:val="20"/>
        </w:rPr>
        <w:t>Kapanış</w:t>
      </w:r>
    </w:p>
    <w:p w:rsidR="00B47E65" w:rsidRPr="005A486E" w:rsidRDefault="00B47E65" w:rsidP="00B47E65">
      <w:pPr>
        <w:pStyle w:val="ListeParagraf"/>
        <w:spacing w:after="0" w:line="240" w:lineRule="auto"/>
        <w:ind w:left="1068"/>
        <w:jc w:val="both"/>
        <w:rPr>
          <w:rFonts w:asciiTheme="minorHAnsi" w:hAnsiTheme="minorHAnsi"/>
          <w:sz w:val="20"/>
          <w:szCs w:val="20"/>
        </w:rPr>
      </w:pPr>
    </w:p>
    <w:p w:rsidR="00B47E65" w:rsidRPr="004350E8" w:rsidRDefault="00B47E65" w:rsidP="00B47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rPr>
          <w:rFonts w:eastAsia="Times New Roman" w:cs="Times New Roman"/>
          <w:b/>
          <w:sz w:val="20"/>
          <w:lang w:eastAsia="tr-TR"/>
        </w:rPr>
      </w:pPr>
      <w:r w:rsidRPr="004350E8">
        <w:rPr>
          <w:rFonts w:eastAsia="Times New Roman" w:cs="Times New Roman"/>
          <w:b/>
          <w:sz w:val="20"/>
          <w:lang w:eastAsia="tr-TR"/>
        </w:rPr>
        <w:t>(*) Vekaletname Örneği</w:t>
      </w:r>
    </w:p>
    <w:p w:rsidR="00B47E65" w:rsidRPr="004350E8" w:rsidRDefault="00B47E65" w:rsidP="00B47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exact"/>
        <w:jc w:val="both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>Pay sahibi olduğum/olduğumuz Aslan Gayrimenkul Anonim Şirketi’nin 29 Kasım 2019 tarihinde Cuma günü, saat 11</w:t>
      </w:r>
      <w:r>
        <w:rPr>
          <w:rFonts w:eastAsia="Times New Roman" w:cs="Times New Roman"/>
          <w:sz w:val="20"/>
          <w:lang w:eastAsia="tr-TR"/>
        </w:rPr>
        <w:t xml:space="preserve">:00’de </w:t>
      </w:r>
      <w:proofErr w:type="spellStart"/>
      <w:r w:rsidRPr="004350E8">
        <w:rPr>
          <w:rFonts w:eastAsia="Times New Roman" w:cs="Times New Roman"/>
          <w:sz w:val="20"/>
          <w:lang w:eastAsia="tr-TR"/>
        </w:rPr>
        <w:t>Giyimkent</w:t>
      </w:r>
      <w:proofErr w:type="spellEnd"/>
      <w:r w:rsidRPr="004350E8">
        <w:rPr>
          <w:rFonts w:eastAsia="Times New Roman" w:cs="Times New Roman"/>
          <w:sz w:val="20"/>
          <w:lang w:eastAsia="tr-TR"/>
        </w:rPr>
        <w:t xml:space="preserve">, </w:t>
      </w:r>
      <w:proofErr w:type="spellStart"/>
      <w:r w:rsidRPr="004350E8">
        <w:rPr>
          <w:rFonts w:eastAsia="Times New Roman" w:cs="Times New Roman"/>
          <w:sz w:val="20"/>
          <w:lang w:eastAsia="tr-TR"/>
        </w:rPr>
        <w:t>Oruçreis</w:t>
      </w:r>
      <w:proofErr w:type="spellEnd"/>
      <w:r w:rsidRPr="004350E8">
        <w:rPr>
          <w:rFonts w:eastAsia="Times New Roman" w:cs="Times New Roman"/>
          <w:sz w:val="20"/>
          <w:lang w:eastAsia="tr-TR"/>
        </w:rPr>
        <w:t xml:space="preserve"> Mah. Vadi Cad. İstanbul Ticaret Sarayı No : 108 Kat : 8</w:t>
      </w:r>
      <w:r>
        <w:rPr>
          <w:rFonts w:eastAsia="Times New Roman" w:cs="Times New Roman"/>
          <w:sz w:val="20"/>
          <w:lang w:eastAsia="tr-TR"/>
        </w:rPr>
        <w:t xml:space="preserve"> </w:t>
      </w:r>
      <w:r w:rsidRPr="004350E8">
        <w:rPr>
          <w:rFonts w:eastAsia="Times New Roman" w:cs="Times New Roman"/>
          <w:sz w:val="20"/>
          <w:lang w:eastAsia="tr-TR"/>
        </w:rPr>
        <w:t>/</w:t>
      </w:r>
      <w:r>
        <w:rPr>
          <w:rFonts w:eastAsia="Times New Roman" w:cs="Times New Roman"/>
          <w:sz w:val="20"/>
          <w:lang w:eastAsia="tr-TR"/>
        </w:rPr>
        <w:t xml:space="preserve"> </w:t>
      </w:r>
      <w:r w:rsidRPr="004350E8">
        <w:rPr>
          <w:rFonts w:eastAsia="Times New Roman" w:cs="Times New Roman"/>
          <w:sz w:val="20"/>
          <w:lang w:eastAsia="tr-TR"/>
        </w:rPr>
        <w:t>505</w:t>
      </w:r>
      <w:r>
        <w:rPr>
          <w:rFonts w:eastAsia="Times New Roman" w:cs="Times New Roman"/>
          <w:sz w:val="20"/>
          <w:lang w:eastAsia="tr-TR"/>
        </w:rPr>
        <w:t xml:space="preserve"> </w:t>
      </w:r>
      <w:r w:rsidRPr="004350E8">
        <w:rPr>
          <w:rFonts w:eastAsia="Times New Roman" w:cs="Times New Roman"/>
          <w:sz w:val="20"/>
          <w:lang w:eastAsia="tr-TR"/>
        </w:rPr>
        <w:t xml:space="preserve">Esenler / İSTANBUL adresinde gerçekleştirilecek 2018 Yılı Olağan Genel Kurul Toplantısı’nda beni/biz tam yetki ile temsil etmeye, tüm belgelerin imzalamaya ve gündemdeki maddelerin karara bağlanması için oy kullanmaya ................................................................................................'nü temsilci tayin ettim/ettik.  </w:t>
      </w: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>Vekaleti Veren</w:t>
      </w: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>Adı Soyadı/Ticaret Unvanı :</w:t>
      </w: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>Sermaye Miktarı :</w:t>
      </w: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 xml:space="preserve">Pay Adedi : </w:t>
      </w:r>
    </w:p>
    <w:p w:rsidR="00B47E65" w:rsidRPr="004350E8" w:rsidRDefault="00B47E65" w:rsidP="00B47E65">
      <w:pPr>
        <w:spacing w:after="0"/>
        <w:rPr>
          <w:rFonts w:eastAsia="Times New Roman" w:cs="Times New Roman"/>
          <w:sz w:val="20"/>
          <w:lang w:eastAsia="tr-TR"/>
        </w:rPr>
      </w:pPr>
      <w:r w:rsidRPr="004350E8">
        <w:rPr>
          <w:rFonts w:eastAsia="Times New Roman" w:cs="Times New Roman"/>
          <w:sz w:val="20"/>
          <w:lang w:eastAsia="tr-TR"/>
        </w:rPr>
        <w:t>Adresi :</w:t>
      </w:r>
    </w:p>
    <w:p w:rsidR="000D5D78" w:rsidRDefault="00B47E65" w:rsidP="00B47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exact"/>
        <w:jc w:val="both"/>
      </w:pPr>
      <w:r w:rsidRPr="005A486E">
        <w:rPr>
          <w:rFonts w:eastAsia="Times New Roman" w:cs="Times New Roman"/>
          <w:b/>
          <w:sz w:val="20"/>
          <w:szCs w:val="20"/>
          <w:lang w:eastAsia="tr-TR"/>
        </w:rPr>
        <w:t>NOT :</w:t>
      </w:r>
      <w:r w:rsidRPr="005A486E">
        <w:rPr>
          <w:rFonts w:eastAsia="Times New Roman" w:cs="Times New Roman"/>
          <w:sz w:val="20"/>
          <w:szCs w:val="20"/>
          <w:lang w:eastAsia="tr-TR"/>
        </w:rPr>
        <w:t xml:space="preserve"> Vekaletnamenin noterden tasdik edilmesi, vekaletnamenin noterden tasdiksiz olması halinde vekaleti verenin noter tasdikli imza sirküleri vekaletnameye eklenmesi gerekmektedir. </w:t>
      </w:r>
      <w:bookmarkStart w:id="0" w:name="_GoBack"/>
      <w:bookmarkEnd w:id="0"/>
    </w:p>
    <w:sectPr w:rsidR="000D5D78" w:rsidSect="00B47E6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D16"/>
    <w:multiLevelType w:val="hybridMultilevel"/>
    <w:tmpl w:val="5948A0B6"/>
    <w:lvl w:ilvl="0" w:tplc="3BD0F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65"/>
    <w:rsid w:val="000D5D78"/>
    <w:rsid w:val="00B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FBBB"/>
  <w15:chartTrackingRefBased/>
  <w15:docId w15:val="{11DDD6F5-C952-4FFF-8387-FC45A16A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E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Kapudere</dc:creator>
  <cp:keywords/>
  <dc:description/>
  <cp:lastModifiedBy>Gokhan Kapudere</cp:lastModifiedBy>
  <cp:revision>1</cp:revision>
  <dcterms:created xsi:type="dcterms:W3CDTF">2019-11-08T17:32:00Z</dcterms:created>
  <dcterms:modified xsi:type="dcterms:W3CDTF">2019-11-08T17:36:00Z</dcterms:modified>
</cp:coreProperties>
</file>